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DA7E" w14:textId="7D8DEF9D" w:rsidR="000053A4" w:rsidRPr="00C54852" w:rsidRDefault="00456584" w:rsidP="000053A4">
      <w:pPr>
        <w:jc w:val="center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869FE" wp14:editId="0557260B">
                <wp:simplePos x="0" y="0"/>
                <wp:positionH relativeFrom="margin">
                  <wp:posOffset>2449902</wp:posOffset>
                </wp:positionH>
                <wp:positionV relativeFrom="paragraph">
                  <wp:posOffset>-1036968</wp:posOffset>
                </wp:positionV>
                <wp:extent cx="1028700" cy="353683"/>
                <wp:effectExtent l="0" t="0" r="1905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100378" w14:textId="77777777" w:rsidR="00456584" w:rsidRPr="00BC395D" w:rsidRDefault="00456584" w:rsidP="000764A9">
                            <w:pPr>
                              <w:jc w:val="center"/>
                              <w:rPr>
                                <w:rFonts w:cs="B Compset"/>
                                <w:color w:val="3B3838" w:themeColor="background2" w:themeShade="40"/>
                                <w:sz w:val="24"/>
                                <w:szCs w:val="24"/>
                                <w:lang w:bidi="fa-IR"/>
                              </w:rPr>
                            </w:pPr>
                            <w:proofErr w:type="spellStart"/>
                            <w:r w:rsidRPr="00BC395D">
                              <w:rPr>
                                <w:rFonts w:cs="B Compset" w:hint="cs"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</w:t>
                            </w:r>
                            <w:proofErr w:type="spellEnd"/>
                            <w:r w:rsidRPr="00BC395D">
                              <w:rPr>
                                <w:rFonts w:cs="B Compset" w:hint="cs"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869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2.9pt;margin-top:-81.65pt;width:8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" fillcolor="white [3201]" strokecolor="white [3212]" strokeweight=".5pt">
                <v:textbox>
                  <w:txbxContent>
                    <w:p w14:paraId="2D100378" w14:textId="77777777" w:rsidR="00456584" w:rsidRPr="00BC395D" w:rsidRDefault="00456584" w:rsidP="000764A9">
                      <w:pPr>
                        <w:jc w:val="center"/>
                        <w:rPr>
                          <w:rFonts w:cs="B Compset"/>
                          <w:color w:val="3B3838" w:themeColor="background2" w:themeShade="40"/>
                          <w:sz w:val="24"/>
                          <w:szCs w:val="24"/>
                          <w:lang w:bidi="fa-IR"/>
                        </w:rPr>
                      </w:pPr>
                      <w:proofErr w:type="spellStart"/>
                      <w:r w:rsidRPr="00BC395D">
                        <w:rPr>
                          <w:rFonts w:cs="B Compset" w:hint="cs"/>
                          <w:color w:val="3B3838" w:themeColor="background2" w:themeShade="40"/>
                          <w:sz w:val="24"/>
                          <w:szCs w:val="24"/>
                          <w:rtl/>
                          <w:lang w:bidi="fa-IR"/>
                        </w:rPr>
                        <w:t>بسمه</w:t>
                      </w:r>
                      <w:proofErr w:type="spellEnd"/>
                      <w:r w:rsidRPr="00BC395D">
                        <w:rPr>
                          <w:rFonts w:cs="B Compset" w:hint="cs"/>
                          <w:color w:val="3B3838" w:themeColor="background2" w:themeShade="40"/>
                          <w:sz w:val="24"/>
                          <w:szCs w:val="24"/>
                          <w:rtl/>
                          <w:lang w:bidi="fa-IR"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0A5" w:rsidRPr="00C54852">
        <w:rPr>
          <w:rFonts w:cs="B Nazanin" w:hint="cs"/>
          <w:color w:val="000000" w:themeColor="text1"/>
          <w:rtl/>
          <w:lang w:bidi="fa-IR"/>
        </w:rPr>
        <w:t>"</w:t>
      </w:r>
      <w:r w:rsidR="000053A4" w:rsidRPr="00C54852">
        <w:rPr>
          <w:rFonts w:cs="B Nazanin"/>
          <w:color w:val="000000" w:themeColor="text1"/>
          <w:rtl/>
          <w:lang w:bidi="fa-IR"/>
        </w:rPr>
        <w:t xml:space="preserve"> شیوه نامه اسکان متخصصین ضریب کا در استان</w:t>
      </w:r>
      <w:r w:rsidR="000053A4" w:rsidRPr="00C54852">
        <w:rPr>
          <w:rFonts w:cs="B Nazanin" w:hint="cs"/>
          <w:color w:val="000000" w:themeColor="text1"/>
          <w:rtl/>
          <w:lang w:bidi="fa-IR"/>
        </w:rPr>
        <w:t>"</w:t>
      </w:r>
    </w:p>
    <w:p w14:paraId="218D27DC" w14:textId="5BF582DB" w:rsidR="00273EB8" w:rsidRPr="00C54852" w:rsidRDefault="000053A4" w:rsidP="000053A4">
      <w:pPr>
        <w:bidi/>
        <w:jc w:val="center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تدوین تیرماه 1404</w:t>
      </w:r>
    </w:p>
    <w:p w14:paraId="46657137" w14:textId="77777777" w:rsidR="000053A4" w:rsidRPr="00C54852" w:rsidRDefault="000053A4" w:rsidP="000053A4">
      <w:pPr>
        <w:jc w:val="right"/>
        <w:rPr>
          <w:rFonts w:cs="B Nazanin"/>
          <w:color w:val="000000" w:themeColor="text1"/>
          <w:rtl/>
          <w:lang w:bidi="fa-IR"/>
        </w:rPr>
      </w:pPr>
    </w:p>
    <w:p w14:paraId="3CB530F5" w14:textId="3F6ECEE9" w:rsidR="000053A4" w:rsidRPr="00C54852" w:rsidRDefault="000053A4" w:rsidP="000053A4">
      <w:pPr>
        <w:numPr>
          <w:ilvl w:val="0"/>
          <w:numId w:val="12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تامین و حفظ پزشکان متخصص یکی  از محورهای مهم توسعه درمان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درکشور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استان محسوب میشود و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عنوان خانه دوم پزشک اهمیت ویژه ای در حفظ آرامش روحی و جسمی پزشکان، افزایش کیفیت ارائه خدمات درمانی به بیماران 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رضایتمندی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ماندگاری پزشک دارد. </w:t>
      </w:r>
    </w:p>
    <w:p w14:paraId="0E240903" w14:textId="5E6E3253" w:rsidR="000053A4" w:rsidRPr="00C54852" w:rsidRDefault="000053A4" w:rsidP="000053A4">
      <w:pPr>
        <w:numPr>
          <w:ilvl w:val="0"/>
          <w:numId w:val="12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با توجه به شرایط خاص استان</w:t>
      </w:r>
      <w:r w:rsidR="00A55276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تامین مسکن جهت پزشکان جوان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جدیدالورود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در برخی از شهرهای تجاری من جمله بندرعباس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وقشم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بدلیل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قیمت بالای مسکن و هزینه های بالای زندگی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الزامیست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،در برخی دیگر از مناطق به لحاظ 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شرایط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اجتماعی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وفرهنگی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proofErr w:type="spellStart"/>
      <w:r w:rsidR="00A55276" w:rsidRPr="00C54852">
        <w:rPr>
          <w:rFonts w:cs="B Nazanin" w:hint="cs"/>
          <w:color w:val="000000" w:themeColor="text1"/>
          <w:rtl/>
          <w:lang w:bidi="fa-IR"/>
        </w:rPr>
        <w:t>منطقه</w:t>
      </w:r>
      <w:r w:rsidRPr="00C54852">
        <w:rPr>
          <w:rFonts w:cs="B Nazanin" w:hint="cs"/>
          <w:color w:val="000000" w:themeColor="text1"/>
          <w:rtl/>
          <w:lang w:bidi="fa-IR"/>
        </w:rPr>
        <w:t>،تامین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منازل استیجاری جهت افراد غیربومی  امری دشوار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پرچالش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است ،لذا  تدوین مقررات و ضوابط راهگشا و شفاف با هدف رعایت حقوق فرد و دانشگاه، تامین امنیت و قانونمند نمودن سکونت پزشکان متخصص در این استان  امری ضروری است. هدف از این شیوه نامه ایجاد عدالت در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برخوداری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ایجاد انگیزه برای ماندگاری پزشکان میباشد. </w:t>
      </w:r>
    </w:p>
    <w:p w14:paraId="177A820C" w14:textId="77777777" w:rsidR="000053A4" w:rsidRPr="00C54852" w:rsidRDefault="000053A4" w:rsidP="000053A4">
      <w:pPr>
        <w:jc w:val="right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اهداف</w:t>
      </w:r>
    </w:p>
    <w:p w14:paraId="51DBC48D" w14:textId="77777777" w:rsidR="000053A4" w:rsidRPr="00C54852" w:rsidRDefault="000053A4" w:rsidP="000053A4">
      <w:pPr>
        <w:numPr>
          <w:ilvl w:val="0"/>
          <w:numId w:val="13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/>
          <w:color w:val="000000" w:themeColor="text1"/>
          <w:rtl/>
          <w:lang w:bidi="fa-IR"/>
        </w:rPr>
        <w:t xml:space="preserve">-افزایش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رضایتمندی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پزشکان با ایجاد تسهیلات رفاهی مناسب</w:t>
      </w:r>
    </w:p>
    <w:p w14:paraId="771025EB" w14:textId="77777777" w:rsidR="000053A4" w:rsidRPr="00C54852" w:rsidRDefault="000053A4" w:rsidP="000053A4">
      <w:pPr>
        <w:numPr>
          <w:ilvl w:val="0"/>
          <w:numId w:val="13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/>
          <w:color w:val="000000" w:themeColor="text1"/>
          <w:rtl/>
          <w:lang w:bidi="fa-IR"/>
        </w:rPr>
        <w:t>-افزایش ماندگاری پزشکان</w:t>
      </w:r>
    </w:p>
    <w:p w14:paraId="418B9A43" w14:textId="77777777" w:rsidR="000053A4" w:rsidRPr="00C54852" w:rsidRDefault="000053A4" w:rsidP="000053A4">
      <w:pPr>
        <w:numPr>
          <w:ilvl w:val="0"/>
          <w:numId w:val="13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/>
          <w:color w:val="000000" w:themeColor="text1"/>
          <w:rtl/>
          <w:lang w:bidi="fa-IR"/>
        </w:rPr>
        <w:t>-کمک به ایجاد تعامل و ارتباطی دو سویه بین پزشکان و دانشگاه</w:t>
      </w:r>
    </w:p>
    <w:p w14:paraId="23A9D9C7" w14:textId="77777777" w:rsidR="000053A4" w:rsidRPr="00C54852" w:rsidRDefault="000053A4" w:rsidP="000053A4">
      <w:pPr>
        <w:numPr>
          <w:ilvl w:val="0"/>
          <w:numId w:val="13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/>
          <w:color w:val="000000" w:themeColor="text1"/>
          <w:rtl/>
          <w:lang w:bidi="fa-IR"/>
        </w:rPr>
        <w:t xml:space="preserve">-شفافیت در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نحوۀ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تخصیص منازل و جلوگیری از هرگونه سوء استفاده یا تبعیض</w:t>
      </w:r>
    </w:p>
    <w:p w14:paraId="13007538" w14:textId="2353BC73" w:rsidR="00667CC4" w:rsidRPr="00C54852" w:rsidRDefault="004F6EEF" w:rsidP="00667CC4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تعریف واژگان: </w:t>
      </w:r>
    </w:p>
    <w:p w14:paraId="19C5706F" w14:textId="13CBE967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متعهد خدمت تمام وقت: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کلیه پزشکان متخصص مشمول </w:t>
      </w:r>
      <w:r w:rsidR="00C54852" w:rsidRPr="00C54852">
        <w:rPr>
          <w:rFonts w:cs="B Nazanin" w:hint="cs"/>
          <w:color w:val="000000" w:themeColor="text1"/>
          <w:rtl/>
          <w:lang w:bidi="fa-IR"/>
        </w:rPr>
        <w:t xml:space="preserve">متعهد خدمت </w:t>
      </w:r>
      <w:r w:rsidR="00A55276" w:rsidRPr="00C54852">
        <w:rPr>
          <w:rFonts w:cs="B Nazanin" w:hint="cs"/>
          <w:color w:val="000000" w:themeColor="text1"/>
          <w:rtl/>
          <w:lang w:bidi="fa-IR"/>
        </w:rPr>
        <w:t>به صورت تمام وقت و بدون فعالیت انتفاعی در بخش خصوص</w:t>
      </w:r>
      <w:r w:rsidR="00C54852" w:rsidRPr="00C54852">
        <w:rPr>
          <w:rFonts w:cs="B Nazanin" w:hint="cs"/>
          <w:color w:val="000000" w:themeColor="text1"/>
          <w:rtl/>
          <w:lang w:bidi="fa-IR"/>
        </w:rPr>
        <w:t>ی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</w:t>
      </w:r>
    </w:p>
    <w:p w14:paraId="0D1A7220" w14:textId="7637307E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غیر بومی: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پزشکان </w:t>
      </w:r>
      <w:proofErr w:type="spellStart"/>
      <w:r w:rsidR="00A55276" w:rsidRPr="00C54852">
        <w:rPr>
          <w:rFonts w:cs="B Nazanin" w:hint="cs"/>
          <w:color w:val="000000" w:themeColor="text1"/>
          <w:rtl/>
          <w:lang w:bidi="fa-IR"/>
        </w:rPr>
        <w:t>متخصصی</w:t>
      </w:r>
      <w:proofErr w:type="spellEnd"/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که  الف- در شهر محل گذراندن دوره تعهد خویش، فاقد واحد مسکونی می باشند. ب- خانواده آنها در آن شهر سکونت ندارند ج -  همسرشان در خانه های سازمانی سایر ارگان های دولتی در آن شهر ساکن </w:t>
      </w:r>
      <w:proofErr w:type="spellStart"/>
      <w:r w:rsidR="00A55276" w:rsidRPr="00C54852">
        <w:rPr>
          <w:rFonts w:cs="B Nazanin" w:hint="cs"/>
          <w:color w:val="000000" w:themeColor="text1"/>
          <w:rtl/>
          <w:lang w:bidi="fa-IR"/>
        </w:rPr>
        <w:t>نمی</w:t>
      </w:r>
      <w:proofErr w:type="spellEnd"/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باشد.</w:t>
      </w:r>
    </w:p>
    <w:p w14:paraId="5D9FC326" w14:textId="032317E1" w:rsidR="004F6EEF" w:rsidRPr="00C54852" w:rsidRDefault="00A55276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مسئول مربوطه: رئیس بیمارستان در شهرستان ها و اداره رفاه و پشتیبانی در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شهربندرعباس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، مسئول کلیه امور مربوط به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پزشکان متخصص می باشند.</w:t>
      </w:r>
    </w:p>
    <w:p w14:paraId="55A1892E" w14:textId="65424A54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کمیته مسکن</w:t>
      </w:r>
      <w:r w:rsidR="00B80E38" w:rsidRPr="00C54852">
        <w:rPr>
          <w:rFonts w:cs="B Nazanin" w:hint="cs"/>
          <w:color w:val="000000" w:themeColor="text1"/>
          <w:rtl/>
          <w:lang w:bidi="fa-IR"/>
        </w:rPr>
        <w:t xml:space="preserve"> متخصصین ضریب کا </w:t>
      </w:r>
      <w:r w:rsidRPr="00C54852">
        <w:rPr>
          <w:rFonts w:cs="B Nazanin" w:hint="cs"/>
          <w:color w:val="000000" w:themeColor="text1"/>
          <w:rtl/>
          <w:lang w:bidi="fa-IR"/>
        </w:rPr>
        <w:t>: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B80E38" w:rsidRPr="00C54852">
        <w:rPr>
          <w:rFonts w:cs="B Nazanin" w:hint="cs"/>
          <w:color w:val="000000" w:themeColor="text1"/>
          <w:rtl/>
          <w:lang w:bidi="fa-IR"/>
        </w:rPr>
        <w:t xml:space="preserve">که به اختصار کمیته مسکن عنوان می گردد؛ 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کمیته ای متشکل از معاون درمان، رئیس بیمارستان و نماینده اداره رفاه و پشتیبانی به عنوان مرجع نهایی تصمیم گیری در تصمیمات </w:t>
      </w:r>
      <w:r w:rsidR="00A55276" w:rsidRPr="00C54852">
        <w:rPr>
          <w:rFonts w:cs="B Nazanin" w:hint="cs"/>
          <w:color w:val="000000" w:themeColor="text1"/>
          <w:u w:val="single"/>
          <w:rtl/>
          <w:lang w:bidi="fa-IR"/>
        </w:rPr>
        <w:t>خاص و موردی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مربوط به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پزشکان متخصص می باشد.</w:t>
      </w:r>
    </w:p>
    <w:p w14:paraId="225B6C31" w14:textId="20F81B3A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سهمیه خاص:</w:t>
      </w:r>
      <w:r w:rsidR="00A55276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پزشکان </w:t>
      </w:r>
      <w:proofErr w:type="spellStart"/>
      <w:r w:rsidR="00A215FE" w:rsidRPr="00C54852">
        <w:rPr>
          <w:rFonts w:cs="B Nazanin" w:hint="cs"/>
          <w:color w:val="000000" w:themeColor="text1"/>
          <w:rtl/>
          <w:lang w:bidi="fa-IR"/>
        </w:rPr>
        <w:t>متخصصی</w:t>
      </w:r>
      <w:proofErr w:type="spellEnd"/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 که با استفاده از سهمیه های "مازاد مناطق محروم، </w:t>
      </w:r>
      <w:r w:rsidR="00637A40" w:rsidRPr="00C54852">
        <w:rPr>
          <w:rFonts w:cs="B Nazanin" w:hint="cs"/>
          <w:color w:val="000000" w:themeColor="text1"/>
          <w:rtl/>
          <w:lang w:bidi="fa-IR"/>
        </w:rPr>
        <w:t xml:space="preserve"> سهمیه </w:t>
      </w:r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استخدام، </w:t>
      </w:r>
      <w:proofErr w:type="spellStart"/>
      <w:r w:rsidR="00637A40" w:rsidRPr="00C54852">
        <w:rPr>
          <w:rFonts w:cs="B Nazanin" w:hint="cs"/>
          <w:color w:val="000000" w:themeColor="text1"/>
          <w:rtl/>
          <w:lang w:bidi="fa-IR"/>
        </w:rPr>
        <w:t>سهیمه</w:t>
      </w:r>
      <w:proofErr w:type="spellEnd"/>
      <w:r w:rsidR="00637A40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بانوان" در مقطع تخصص پذیرش شده </w:t>
      </w:r>
      <w:proofErr w:type="spellStart"/>
      <w:r w:rsidR="00A215FE" w:rsidRPr="00C54852">
        <w:rPr>
          <w:rFonts w:cs="B Nazanin" w:hint="cs"/>
          <w:color w:val="000000" w:themeColor="text1"/>
          <w:rtl/>
          <w:lang w:bidi="fa-IR"/>
        </w:rPr>
        <w:t>اند</w:t>
      </w:r>
      <w:proofErr w:type="spellEnd"/>
      <w:r w:rsidR="00A215FE" w:rsidRPr="00C54852">
        <w:rPr>
          <w:rFonts w:cs="B Nazanin" w:hint="cs"/>
          <w:color w:val="000000" w:themeColor="text1"/>
          <w:rtl/>
          <w:lang w:bidi="fa-IR"/>
        </w:rPr>
        <w:t>.</w:t>
      </w:r>
    </w:p>
    <w:p w14:paraId="67DF18BB" w14:textId="0AEA5FBE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سهمیه عام:</w:t>
      </w:r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 پزشکان متخصص که در مقطع تخصص به صورت </w:t>
      </w:r>
      <w:r w:rsidR="00637A40" w:rsidRPr="00C54852">
        <w:rPr>
          <w:rFonts w:cs="B Nazanin" w:hint="cs"/>
          <w:color w:val="000000" w:themeColor="text1"/>
          <w:rtl/>
          <w:lang w:bidi="fa-IR"/>
        </w:rPr>
        <w:t xml:space="preserve">عام </w:t>
      </w:r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پذیرفته شده </w:t>
      </w:r>
      <w:proofErr w:type="spellStart"/>
      <w:r w:rsidR="00A215FE" w:rsidRPr="00C54852">
        <w:rPr>
          <w:rFonts w:cs="B Nazanin" w:hint="cs"/>
          <w:color w:val="000000" w:themeColor="text1"/>
          <w:rtl/>
          <w:lang w:bidi="fa-IR"/>
        </w:rPr>
        <w:t>اند</w:t>
      </w:r>
      <w:proofErr w:type="spellEnd"/>
      <w:r w:rsidR="00A215FE" w:rsidRPr="00C54852">
        <w:rPr>
          <w:rFonts w:cs="B Nazanin" w:hint="cs"/>
          <w:color w:val="000000" w:themeColor="text1"/>
          <w:rtl/>
          <w:lang w:bidi="fa-IR"/>
        </w:rPr>
        <w:t xml:space="preserve">. </w:t>
      </w:r>
    </w:p>
    <w:p w14:paraId="3963D183" w14:textId="5C67ACCD" w:rsidR="00A215FE" w:rsidRDefault="00A215FE" w:rsidP="00A215FE">
      <w:pPr>
        <w:bidi/>
        <w:ind w:left="720"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طول دوره تعهد: مدت زمان دوره تعهد خدمت پزشکان در مقطع تخصص با توجه به نوع سهمیه، نوع رشته تخصصی و وضعیت گذراندن طرح نیروی ا</w:t>
      </w:r>
      <w:r w:rsidR="00637A40" w:rsidRPr="00C54852">
        <w:rPr>
          <w:rFonts w:cs="B Nazanin" w:hint="cs"/>
          <w:color w:val="000000" w:themeColor="text1"/>
          <w:rtl/>
          <w:lang w:bidi="fa-IR"/>
        </w:rPr>
        <w:t>نس</w:t>
      </w:r>
      <w:r w:rsidRPr="00C54852">
        <w:rPr>
          <w:rFonts w:cs="B Nazanin" w:hint="cs"/>
          <w:color w:val="000000" w:themeColor="text1"/>
          <w:rtl/>
          <w:lang w:bidi="fa-IR"/>
        </w:rPr>
        <w:t>انی در مقطع پزشکی عمومی</w:t>
      </w:r>
      <w:r w:rsidR="006C13B4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متفاوت می باشد که کارشناسان </w:t>
      </w:r>
      <w:r w:rsidR="00637A40" w:rsidRPr="00C54852">
        <w:rPr>
          <w:rFonts w:cs="B Nazanin" w:hint="cs"/>
          <w:color w:val="000000" w:themeColor="text1"/>
          <w:rtl/>
          <w:lang w:bidi="fa-IR"/>
        </w:rPr>
        <w:t>طرح نیروی انسانی در ستاد دانشگاه</w:t>
      </w:r>
      <w:r w:rsidRPr="00C54852">
        <w:rPr>
          <w:rFonts w:cs="B Nazanin" w:hint="cs"/>
          <w:color w:val="000000" w:themeColor="text1"/>
          <w:rtl/>
          <w:lang w:bidi="fa-IR"/>
        </w:rPr>
        <w:t>، مدت آن را محاسبه می کنند.</w:t>
      </w:r>
    </w:p>
    <w:p w14:paraId="2C434373" w14:textId="6252B6F8" w:rsidR="00FF6EA7" w:rsidRPr="00C54852" w:rsidRDefault="00FF6EA7" w:rsidP="00FF6EA7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lastRenderedPageBreak/>
        <w:t xml:space="preserve">شماره حساب: شماره حساب تعیین شده توسط کمیته مسکن جهت واریزی مبالغ خسارات احتمالی به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>
        <w:rPr>
          <w:rFonts w:cs="B Nazanin" w:hint="cs"/>
          <w:color w:val="000000" w:themeColor="text1"/>
          <w:rtl/>
          <w:lang w:bidi="fa-IR"/>
        </w:rPr>
        <w:t xml:space="preserve"> ها.</w:t>
      </w:r>
    </w:p>
    <w:p w14:paraId="373D294E" w14:textId="77777777" w:rsidR="004F6EEF" w:rsidRPr="00C54852" w:rsidRDefault="004F6EEF" w:rsidP="004F6EEF">
      <w:pPr>
        <w:bidi/>
        <w:ind w:left="720"/>
        <w:jc w:val="both"/>
        <w:rPr>
          <w:rFonts w:cs="B Nazanin"/>
          <w:color w:val="000000" w:themeColor="text1"/>
          <w:lang w:bidi="fa-IR"/>
        </w:rPr>
      </w:pPr>
    </w:p>
    <w:p w14:paraId="46146E2D" w14:textId="77777777" w:rsidR="000053A4" w:rsidRPr="00C54852" w:rsidRDefault="000053A4" w:rsidP="000053A4">
      <w:pPr>
        <w:jc w:val="right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الف - روش اجرائی</w:t>
      </w:r>
    </w:p>
    <w:p w14:paraId="18D387BF" w14:textId="77777777" w:rsidR="000053A4" w:rsidRPr="00C54852" w:rsidRDefault="000053A4" w:rsidP="000053A4">
      <w:pPr>
        <w:numPr>
          <w:ilvl w:val="0"/>
          <w:numId w:val="14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ماده 1</w:t>
      </w:r>
      <w:r w:rsidRPr="00C54852">
        <w:rPr>
          <w:rFonts w:cs="B Nazanin"/>
          <w:color w:val="000000" w:themeColor="text1"/>
          <w:rtl/>
          <w:lang w:bidi="fa-IR"/>
        </w:rPr>
        <w:t xml:space="preserve"> : به استناد  ماده 50 دستورالعمل توزیع نیروهای متخصص ، دانشگاه موظف است در چارچوب مصوبات هیات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امنا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نسبت به تامین مسکن و امکانات رفاهی متخصصین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ضریب کا در مدت تعهد قانونی </w:t>
      </w:r>
      <w:r w:rsidRPr="00C54852">
        <w:rPr>
          <w:rFonts w:cs="B Nazanin"/>
          <w:color w:val="000000" w:themeColor="text1"/>
          <w:rtl/>
          <w:lang w:bidi="fa-IR"/>
        </w:rPr>
        <w:t xml:space="preserve">اقدام نمایند. </w:t>
      </w:r>
    </w:p>
    <w:p w14:paraId="060B643C" w14:textId="70602290" w:rsidR="000053A4" w:rsidRPr="00C54852" w:rsidRDefault="000053A4" w:rsidP="000053A4">
      <w:pPr>
        <w:numPr>
          <w:ilvl w:val="0"/>
          <w:numId w:val="14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 -1-1</w:t>
      </w:r>
      <w:r w:rsidRPr="00C54852">
        <w:rPr>
          <w:rFonts w:cs="B Nazanin"/>
          <w:color w:val="000000" w:themeColor="text1"/>
          <w:rtl/>
          <w:lang w:bidi="fa-IR"/>
        </w:rPr>
        <w:t xml:space="preserve"> اولویت تامین مسکن و امکانات رفاهی با پزشکان متخصص متعهد خدمت </w:t>
      </w:r>
      <w:r w:rsidRPr="00C54852">
        <w:rPr>
          <w:rFonts w:cs="B Nazanin" w:hint="cs"/>
          <w:color w:val="000000" w:themeColor="text1"/>
          <w:rtl/>
          <w:lang w:bidi="fa-IR"/>
        </w:rPr>
        <w:t>تمام وقت و غیر بومی می باشد.</w:t>
      </w:r>
    </w:p>
    <w:p w14:paraId="7E110DF6" w14:textId="0A568D3B" w:rsidR="000053A4" w:rsidRPr="00C54852" w:rsidRDefault="000053A4" w:rsidP="000053A4">
      <w:pPr>
        <w:numPr>
          <w:ilvl w:val="0"/>
          <w:numId w:val="14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B67AF4">
        <w:rPr>
          <w:rFonts w:cs="B Nazanin" w:hint="cs"/>
          <w:color w:val="000000" w:themeColor="text1"/>
          <w:rtl/>
          <w:lang w:bidi="fa-IR"/>
        </w:rPr>
        <w:t>2</w:t>
      </w:r>
      <w:r w:rsidRPr="00C54852">
        <w:rPr>
          <w:rFonts w:cs="B Nazanin" w:hint="cs"/>
          <w:color w:val="000000" w:themeColor="text1"/>
          <w:rtl/>
          <w:lang w:bidi="fa-IR"/>
        </w:rPr>
        <w:t>-</w:t>
      </w:r>
      <w:r w:rsidR="00B67AF4">
        <w:rPr>
          <w:rFonts w:cs="B Nazanin" w:hint="cs"/>
          <w:color w:val="000000" w:themeColor="text1"/>
          <w:rtl/>
          <w:lang w:bidi="fa-IR"/>
        </w:rPr>
        <w:t>1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 متقاضی باید فاقد هرگونه واحد مسکونی در محل واگذاری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باشد</w:t>
      </w:r>
      <w:r w:rsidR="004F6EEF" w:rsidRPr="00C54852">
        <w:rPr>
          <w:rFonts w:cs="B Nazanin" w:hint="cs"/>
          <w:color w:val="000000" w:themeColor="text1"/>
          <w:rtl/>
          <w:lang w:bidi="fa-IR"/>
        </w:rPr>
        <w:t xml:space="preserve"> و چنانچه در طول دوره تعهد ، مالکیت منزل شخصی ایشان محرز گردید ، از شرایط داشتن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4F6EEF" w:rsidRPr="00C54852">
        <w:rPr>
          <w:rFonts w:cs="B Nazanin" w:hint="cs"/>
          <w:color w:val="000000" w:themeColor="text1"/>
          <w:rtl/>
          <w:lang w:bidi="fa-IR"/>
        </w:rPr>
        <w:t xml:space="preserve"> خارج می گردد.</w:t>
      </w:r>
    </w:p>
    <w:p w14:paraId="27385A4E" w14:textId="2F2FC900" w:rsidR="000053A4" w:rsidRPr="00C54852" w:rsidRDefault="000053A4" w:rsidP="000053A4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 </w:t>
      </w:r>
      <w:r w:rsidR="0035325B">
        <w:rPr>
          <w:rFonts w:cs="B Nazanin" w:hint="cs"/>
          <w:color w:val="000000" w:themeColor="text1"/>
          <w:rtl/>
          <w:lang w:bidi="fa-IR"/>
        </w:rPr>
        <w:t>3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-1 </w:t>
      </w:r>
      <w:r w:rsidR="007C3F64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proofErr w:type="spellStart"/>
      <w:r w:rsidR="00C54852">
        <w:rPr>
          <w:rFonts w:cs="B Nazanin" w:hint="cs"/>
          <w:color w:val="000000" w:themeColor="text1"/>
          <w:rtl/>
          <w:lang w:bidi="fa-IR"/>
        </w:rPr>
        <w:t>مروبطه</w:t>
      </w:r>
      <w:proofErr w:type="spellEnd"/>
      <w:r w:rsid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Pr="00C54852">
        <w:rPr>
          <w:rFonts w:cs="B Nazanin" w:hint="cs"/>
          <w:color w:val="000000" w:themeColor="text1"/>
          <w:rtl/>
          <w:lang w:bidi="fa-IR"/>
        </w:rPr>
        <w:t>ملزم به انعقاد قرارداد به مدت دوره تعهد اولیه می باش</w:t>
      </w:r>
      <w:r w:rsidR="00647E7A" w:rsidRPr="00C54852">
        <w:rPr>
          <w:rFonts w:cs="B Nazanin" w:hint="cs"/>
          <w:color w:val="000000" w:themeColor="text1"/>
          <w:rtl/>
          <w:lang w:bidi="fa-IR"/>
        </w:rPr>
        <w:t>ن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د و  استفاده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در ادامه تمدید طرح</w:t>
      </w:r>
      <w:r w:rsidR="00647E7A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منوط به</w:t>
      </w:r>
      <w:r w:rsidR="006C13B4" w:rsidRPr="00C54852">
        <w:rPr>
          <w:rFonts w:cs="B Nazanin" w:hint="cs"/>
          <w:color w:val="000000" w:themeColor="text1"/>
          <w:rtl/>
          <w:lang w:bidi="fa-IR"/>
        </w:rPr>
        <w:t xml:space="preserve"> بررسی و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انعقاد قرارداد مجدد</w:t>
      </w:r>
      <w:r w:rsidR="00F02E30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می باشد.</w:t>
      </w:r>
    </w:p>
    <w:p w14:paraId="31C69A41" w14:textId="095354D9" w:rsidR="000053A4" w:rsidRPr="00C54852" w:rsidRDefault="000053A4" w:rsidP="000053A4">
      <w:pPr>
        <w:numPr>
          <w:ilvl w:val="0"/>
          <w:numId w:val="14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ماده2: تامین حداقل وسایل و تجهیزات مورد نیاز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توسط بیمارستان و دانشگاه</w:t>
      </w:r>
      <w:r w:rsidR="00482D25">
        <w:rPr>
          <w:rFonts w:cs="B Nazanin"/>
          <w:color w:val="000000" w:themeColor="text1"/>
          <w:lang w:bidi="fa-IR"/>
        </w:rPr>
        <w:t xml:space="preserve"> </w:t>
      </w:r>
      <w:r w:rsidR="00482D25">
        <w:rPr>
          <w:rFonts w:cs="B Nazanin" w:hint="cs"/>
          <w:color w:val="000000" w:themeColor="text1"/>
          <w:rtl/>
          <w:lang w:bidi="fa-IR"/>
        </w:rPr>
        <w:t>صرفا برای متخصصین ضریب کا درمانی 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براساس بسته ذیل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الزامی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ست.</w:t>
      </w:r>
    </w:p>
    <w:p w14:paraId="2B187CF1" w14:textId="01501AD7" w:rsidR="000053A4" w:rsidRPr="00C54852" w:rsidRDefault="000053A4" w:rsidP="000053A4">
      <w:pPr>
        <w:jc w:val="right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بسته تجهیزات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حداقلی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مورد نیاز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پزشکان:</w:t>
      </w:r>
    </w:p>
    <w:p w14:paraId="657DEE68" w14:textId="35EB949F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تجهیزات شامل: ماشین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لباسشویی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یخچال، جارو برقی، تلویزیون،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مبلمان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به تعداد نیاز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ومساحت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واحد، فرش، سرویس تخت خواب و تشک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بالشت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پتو، وسایل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اشپرخانه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( قابلمه، قاشق و چنگال، ظروف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اشپزخانه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استکان و لیوان و سینی و پارچ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قندان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)،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آبگرمکن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آینه، اتو،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میزاتو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اجاق گاز، کولر، تهویه برای حمام 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ودستشویی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جا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کفشی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رخت آویز، رخت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اویز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دیواری حمام، سطل زباله، کتری برقی،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مایکروویو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کابینت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، کمد لباس، محافظ برای وسایل برقی، میز عسلی، میز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وصندلی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(براساس تعداد) ناهار خوری، میز تلویزیون، میباشد. لازم به توضیح است در صورتیکه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دارای متراژ بالا و تعداد اتاق بیشتر از دو اتاق باشد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ویا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بین چند متخصص  باشد ،تعداد وسایل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سرمایشی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گرمایشی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... بسته به نیاز افزایش می یابد </w:t>
      </w:r>
    </w:p>
    <w:p w14:paraId="2B300936" w14:textId="40E4234C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B67AF4">
        <w:rPr>
          <w:rFonts w:cs="B Nazanin" w:hint="cs"/>
          <w:color w:val="000000" w:themeColor="text1"/>
          <w:rtl/>
          <w:lang w:bidi="fa-IR"/>
        </w:rPr>
        <w:t>1</w:t>
      </w:r>
      <w:r w:rsidRPr="00C54852">
        <w:rPr>
          <w:rFonts w:cs="B Nazanin" w:hint="cs"/>
          <w:color w:val="000000" w:themeColor="text1"/>
          <w:rtl/>
          <w:lang w:bidi="fa-IR"/>
        </w:rPr>
        <w:t>-</w:t>
      </w:r>
      <w:r w:rsidR="00B67AF4">
        <w:rPr>
          <w:rFonts w:cs="B Nazanin" w:hint="cs"/>
          <w:color w:val="000000" w:themeColor="text1"/>
          <w:rtl/>
          <w:lang w:bidi="fa-IR"/>
        </w:rPr>
        <w:t>2</w:t>
      </w:r>
      <w:r w:rsidRPr="00C54852">
        <w:rPr>
          <w:rFonts w:cs="B Nazanin" w:hint="cs"/>
          <w:color w:val="000000" w:themeColor="text1"/>
          <w:rtl/>
          <w:lang w:bidi="fa-IR"/>
        </w:rPr>
        <w:t>: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482D25">
        <w:rPr>
          <w:rFonts w:cs="B Nazanin" w:hint="cs"/>
          <w:color w:val="000000" w:themeColor="text1"/>
          <w:rtl/>
          <w:lang w:bidi="fa-IR"/>
        </w:rPr>
        <w:t>خرید هرگونه تجهیزات خارج از بسته پیشنهادی، بر عهده بهره بردار می باشد.</w:t>
      </w:r>
    </w:p>
    <w:p w14:paraId="6CDE3900" w14:textId="58F927FB" w:rsidR="000053A4" w:rsidRPr="00C54852" w:rsidRDefault="00C65F06" w:rsidP="00667CC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 </w:t>
      </w:r>
      <w:r w:rsidR="00714478">
        <w:rPr>
          <w:rFonts w:cs="B Nazanin" w:hint="cs"/>
          <w:color w:val="000000" w:themeColor="text1"/>
          <w:rtl/>
          <w:lang w:bidi="fa-IR"/>
        </w:rPr>
        <w:t>2</w:t>
      </w:r>
      <w:r w:rsidRPr="00C54852">
        <w:rPr>
          <w:rFonts w:cs="B Nazanin" w:hint="cs"/>
          <w:color w:val="000000" w:themeColor="text1"/>
          <w:rtl/>
          <w:lang w:bidi="fa-IR"/>
        </w:rPr>
        <w:t>-</w:t>
      </w:r>
      <w:r w:rsidR="00714478">
        <w:rPr>
          <w:rFonts w:cs="B Nazanin" w:hint="cs"/>
          <w:color w:val="000000" w:themeColor="text1"/>
          <w:rtl/>
          <w:lang w:bidi="fa-IR"/>
        </w:rPr>
        <w:t>2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: تعمیرات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وسایل و تجهیزات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 در موارد مصرفی بر عهده پزشک و در موارد اموالی </w:t>
      </w:r>
      <w:r w:rsidR="006C13B4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(</w:t>
      </w:r>
      <w:r w:rsidR="006C13B4" w:rsidRPr="00C54852">
        <w:rPr>
          <w:rFonts w:cs="B Nazanin" w:hint="cs"/>
          <w:color w:val="000000" w:themeColor="text1"/>
          <w:rtl/>
          <w:lang w:bidi="fa-IR"/>
        </w:rPr>
        <w:t>در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 صورت عدم قصور و کوتاهی متخصص ساکن در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) بر عهده بیمارستان می باشد. تامین آب، برق و گاز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، سرویس سالیانه کولر بر عهده بیمارستان می باشد.</w:t>
      </w:r>
      <w:r w:rsidR="00177372">
        <w:rPr>
          <w:rFonts w:cs="B Nazanin" w:hint="cs"/>
          <w:color w:val="000000" w:themeColor="text1"/>
          <w:rtl/>
          <w:lang w:bidi="fa-IR"/>
        </w:rPr>
        <w:t>(متخصصین ضریب کا درمانی)</w:t>
      </w:r>
    </w:p>
    <w:p w14:paraId="243DB3C8" w14:textId="294E7146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ماده 3: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اثاثیه در بدو ورود به بیمارستان طبق صورتجلسه به متخصص تحویل داده میشود و در پایان تعهدات مطابق صورتجلسه چک و تحویل گرفته میشود. مسئولیت خسارت وارده بر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کسر اموال تحویلی به عهده شخص تحویل گیرنده خواهد بود. </w:t>
      </w:r>
    </w:p>
    <w:p w14:paraId="6E26C004" w14:textId="784F50FA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 </w:t>
      </w:r>
      <w:r w:rsidR="00B67AF4">
        <w:rPr>
          <w:rFonts w:cs="B Nazanin" w:hint="cs"/>
          <w:color w:val="000000" w:themeColor="text1"/>
          <w:rtl/>
          <w:lang w:bidi="fa-IR"/>
        </w:rPr>
        <w:t>1-3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خسارت ایجاد شده به اموال تحویلی در پایان هر سال توسط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A416FD" w:rsidRPr="00C54852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محاسبه و از مطالبات پزشک کسر گردد و پس از تایید </w:t>
      </w:r>
      <w:r w:rsidR="00F94BC1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A416FD" w:rsidRPr="00C54852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حساب</w:t>
      </w:r>
      <w:r w:rsidR="00F94BC1" w:rsidRPr="00C54852">
        <w:rPr>
          <w:rFonts w:cs="B Nazanin" w:hint="cs"/>
          <w:color w:val="000000" w:themeColor="text1"/>
          <w:rtl/>
          <w:lang w:bidi="fa-IR"/>
        </w:rPr>
        <w:t xml:space="preserve"> تعیین شده </w:t>
      </w:r>
      <w:r w:rsidRPr="00C54852">
        <w:rPr>
          <w:rFonts w:cs="B Nazanin" w:hint="cs"/>
          <w:color w:val="000000" w:themeColor="text1"/>
          <w:rtl/>
          <w:lang w:bidi="fa-IR"/>
        </w:rPr>
        <w:t>واریز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 می گردد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وجوه دریافتی می بایست جهت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ها هزینه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شود.</w:t>
      </w:r>
    </w:p>
    <w:p w14:paraId="5FA15AC7" w14:textId="653815A1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ماده 4: در مرکز استان معاونت توسعه( اداره رفاه و پشتیبانی دانشگاه)  و در شهرستانها رئیس بیمارستان مسئولیت نظارت بر اجرای مقررات ، اخذ تعهد و حفظ اموال، اماکن، تاسیسات، بهداشت و کلیه امور مربوط به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را بر عهده دارد.</w:t>
      </w:r>
    </w:p>
    <w:p w14:paraId="4C2471EA" w14:textId="4F126C08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lastRenderedPageBreak/>
        <w:t xml:space="preserve">ماده 5: کلید یدک کلیه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ها لازم است با حفظ امانت داری جهت استفاده در مواقع ضروری در اختیار </w:t>
      </w:r>
      <w:r w:rsidR="00F060A6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قرار گیرد.</w:t>
      </w:r>
    </w:p>
    <w:p w14:paraId="14EC0258" w14:textId="6AA4FC96" w:rsidR="000053A4" w:rsidRPr="00C54852" w:rsidRDefault="000053A4" w:rsidP="000053A4">
      <w:pPr>
        <w:numPr>
          <w:ilvl w:val="0"/>
          <w:numId w:val="15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ماده 6:</w:t>
      </w:r>
      <w:r w:rsidRPr="00C54852">
        <w:rPr>
          <w:rFonts w:cs="B Nazanin"/>
          <w:color w:val="000000" w:themeColor="text1"/>
          <w:rtl/>
          <w:lang w:bidi="fa-IR"/>
        </w:rPr>
        <w:t xml:space="preserve"> شناسنامه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مشتمل بر اطلاعات فنی مربوط به ساختمان، متخصصین به تفکیک رشته و سال ورود و اموال می بایست در هر سال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در قالب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فرمی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تهیه و در بیمارستان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/ اداره رفاه دانشگاه</w:t>
      </w:r>
      <w:r w:rsidRPr="00C54852">
        <w:rPr>
          <w:rFonts w:cs="B Nazanin"/>
          <w:color w:val="000000" w:themeColor="text1"/>
          <w:rtl/>
          <w:lang w:bidi="fa-IR"/>
        </w:rPr>
        <w:t xml:space="preserve"> نگه داری شود.</w:t>
      </w:r>
    </w:p>
    <w:p w14:paraId="3D22B7E5" w14:textId="77777777" w:rsidR="000053A4" w:rsidRPr="00C54852" w:rsidRDefault="000053A4" w:rsidP="000053A4">
      <w:pPr>
        <w:bidi/>
        <w:jc w:val="both"/>
        <w:rPr>
          <w:rFonts w:cs="B Nazanin"/>
          <w:color w:val="000000" w:themeColor="text1"/>
          <w:lang w:bidi="fa-IR"/>
        </w:rPr>
      </w:pPr>
    </w:p>
    <w:p w14:paraId="77F5A26E" w14:textId="45D70DB4" w:rsidR="000053A4" w:rsidRPr="00C54852" w:rsidRDefault="000053A4" w:rsidP="000053A4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ب - شرایط واگذاری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نحوه اسکان</w:t>
      </w:r>
    </w:p>
    <w:p w14:paraId="256558CA" w14:textId="1E4C61D9" w:rsidR="000053A4" w:rsidRPr="00C54852" w:rsidRDefault="000053A4" w:rsidP="000053A4">
      <w:pPr>
        <w:numPr>
          <w:ilvl w:val="0"/>
          <w:numId w:val="16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ماده 7:  اولویت ارائه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پزشکان غیر بومی( پزشکانی که در شهر محل خدمت خود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منزل مسکونی ندارند) بوده و درصورت وجود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امکانات رفاهی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پزشکان بومی با اولویت رشته های ماژور و حیاتی ارائه می گردد.</w:t>
      </w:r>
    </w:p>
    <w:p w14:paraId="3C0BF68E" w14:textId="75C75855" w:rsidR="000053A4" w:rsidRPr="00C54852" w:rsidRDefault="000053A4" w:rsidP="000053A4">
      <w:pPr>
        <w:numPr>
          <w:ilvl w:val="0"/>
          <w:numId w:val="16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ماده 8:</w:t>
      </w:r>
      <w:r w:rsidRPr="00C54852">
        <w:rPr>
          <w:rFonts w:cs="B Nazanin"/>
          <w:color w:val="000000" w:themeColor="text1"/>
          <w:rtl/>
          <w:lang w:bidi="fa-IR"/>
        </w:rPr>
        <w:t xml:space="preserve"> پزشکان واجد شرایط اسکان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/>
          <w:color w:val="000000" w:themeColor="text1"/>
          <w:rtl/>
          <w:lang w:bidi="fa-IR"/>
        </w:rPr>
        <w:t xml:space="preserve"> لازم است در ابتدای ورود به بیمارستان</w:t>
      </w:r>
      <w:r w:rsidR="00667CC4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/>
          <w:color w:val="000000" w:themeColor="text1"/>
          <w:rtl/>
          <w:lang w:bidi="fa-IR"/>
        </w:rPr>
        <w:t xml:space="preserve"> با مراجعه به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714478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/>
          <w:color w:val="000000" w:themeColor="text1"/>
          <w:rtl/>
          <w:lang w:bidi="fa-IR"/>
        </w:rPr>
        <w:t xml:space="preserve"> و ارائه مدارک لازم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( مدارک شناسایی فرد و نامه تعیین محل خدمت با امضای معاونت درمان) </w:t>
      </w:r>
      <w:r w:rsidRPr="00C54852">
        <w:rPr>
          <w:rFonts w:cs="B Nazanin"/>
          <w:color w:val="000000" w:themeColor="text1"/>
          <w:rtl/>
          <w:lang w:bidi="fa-IR"/>
        </w:rPr>
        <w:t xml:space="preserve"> نسبت به دریافت مجوز سکونت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و امضای تعهدنامه </w:t>
      </w:r>
      <w:r w:rsidRPr="00C54852">
        <w:rPr>
          <w:rFonts w:cs="B Nazanin"/>
          <w:color w:val="000000" w:themeColor="text1"/>
          <w:rtl/>
          <w:lang w:bidi="fa-IR"/>
        </w:rPr>
        <w:t>خود اقدام نمایند.</w:t>
      </w:r>
    </w:p>
    <w:p w14:paraId="31FE6FC4" w14:textId="3D5965EB" w:rsidR="000053A4" w:rsidRPr="00C54852" w:rsidRDefault="000053A4" w:rsidP="000053A4">
      <w:pPr>
        <w:numPr>
          <w:ilvl w:val="0"/>
          <w:numId w:val="16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 1-8 </w:t>
      </w:r>
      <w:r w:rsidRPr="00C54852">
        <w:rPr>
          <w:rFonts w:cs="B Nazanin" w:hint="cs"/>
          <w:color w:val="000000" w:themeColor="text1"/>
          <w:rtl/>
          <w:lang w:bidi="fa-IR"/>
        </w:rPr>
        <w:t>: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های داخل بیمارستان با اولویت در اختیار پزشکانی قرار گیرد که رشته های ماژور و حیاتی (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 قلب و عروق،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بیهوشی، زنان و زایمان، جراحی  و طب اورژانس) هستند و </w:t>
      </w:r>
      <w:r w:rsidRPr="00C54852">
        <w:rPr>
          <w:rFonts w:cs="B Nazanin"/>
          <w:color w:val="000000" w:themeColor="text1"/>
          <w:rtl/>
          <w:lang w:bidi="fa-IR"/>
        </w:rPr>
        <w:t xml:space="preserve">نیازمند حضور فوری پزشک بر بالین بیمار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می باشد </w:t>
      </w:r>
      <w:r w:rsidRPr="00C54852">
        <w:rPr>
          <w:rFonts w:cs="B Nazanin"/>
          <w:color w:val="000000" w:themeColor="text1"/>
          <w:rtl/>
          <w:lang w:bidi="fa-IR"/>
        </w:rPr>
        <w:t xml:space="preserve">و  رشته های مینور و پاراکلینیک درصورت نبود  تعداد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کافی در داخل محوطه بیمارستان</w:t>
      </w:r>
      <w:r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و یا واحدهای استیجاری خارج از بیمارستان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به آنها </w:t>
      </w:r>
      <w:r w:rsidRPr="00C54852">
        <w:rPr>
          <w:rFonts w:cs="B Nazanin"/>
          <w:color w:val="000000" w:themeColor="text1"/>
          <w:rtl/>
          <w:lang w:bidi="fa-IR"/>
        </w:rPr>
        <w:t>تعلق گیرد.</w:t>
      </w:r>
    </w:p>
    <w:p w14:paraId="0912854D" w14:textId="3727DD08" w:rsidR="000053A4" w:rsidRPr="00C54852" w:rsidRDefault="000053A4" w:rsidP="000053A4">
      <w:pPr>
        <w:numPr>
          <w:ilvl w:val="0"/>
          <w:numId w:val="16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 2-8 - در صورت کمبود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با صلاحدید رئیس بیمارستان ، در مورد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متخصصینی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که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به هر دلیل موجه یا غیر موجه </w:t>
      </w:r>
      <w:r w:rsidRPr="00C54852">
        <w:rPr>
          <w:rFonts w:cs="B Nazanin" w:hint="cs"/>
          <w:color w:val="000000" w:themeColor="text1"/>
          <w:rtl/>
          <w:lang w:bidi="fa-IR"/>
        </w:rPr>
        <w:t>کمتر از 20 روز در ماه در</w:t>
      </w:r>
      <w:r w:rsidR="006C13B4" w:rsidRPr="00C54852">
        <w:rPr>
          <w:rFonts w:cs="B Nazanin" w:hint="cs"/>
          <w:color w:val="000000" w:themeColor="text1"/>
          <w:rtl/>
          <w:lang w:bidi="fa-IR"/>
        </w:rPr>
        <w:t xml:space="preserve"> شهرستان حضور دارند،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مشترک استفاده گردد .</w:t>
      </w:r>
    </w:p>
    <w:p w14:paraId="153C665B" w14:textId="5E58C8EA" w:rsidR="000053A4" w:rsidRPr="00C54852" w:rsidRDefault="000053A4" w:rsidP="00667CC4">
      <w:pPr>
        <w:bidi/>
        <w:ind w:left="360"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/>
          <w:color w:val="000000" w:themeColor="text1"/>
          <w:rtl/>
          <w:lang w:bidi="fa-IR"/>
        </w:rPr>
        <w:t xml:space="preserve">.تبصره 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3-8 :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درخصوص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ایاب و ذهاب پزشکان مستقر در واحدهای خارج از بیمارستان برنامه ریزی لازم توسط بیمارستان صورت پذیرد تا درصورت فراخوان پزشک و نیاز به حضور وی در بیمارستان در کمترین زمان ممکن به بیمارستان منتقل گردیده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خللی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در ارائه خدمات به بیماران صورت نپذیرد.</w:t>
      </w:r>
    </w:p>
    <w:p w14:paraId="492F5D91" w14:textId="259E6D41" w:rsidR="000053A4" w:rsidRPr="00C54852" w:rsidRDefault="000053A4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ماده 9-حداکثر مدت زمان ارائه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پزشکان با سهمیه عام (آزاد)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تاپایان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مدت ضریب کا می باشد  ،حداکثر مدت زمان ارائه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پزشکان با سهمیه خاص در صورت تمام وقت بودن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تاپایان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مدت تعهد و در صورت خروج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ازتمام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وقتی پس از سپری شدن مدت معادل سهمیه عام بوده و پس از این مدت  با نظر 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، می بایست نسبت به تخلیه و تحویل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اقدام کند.</w:t>
      </w:r>
    </w:p>
    <w:p w14:paraId="39255978" w14:textId="470DA4F4" w:rsidR="000053A4" w:rsidRPr="00C54852" w:rsidRDefault="000053A4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 1-9 :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درصورت تمدید مدت طرح پزشکان با سهمیه عام (آزاد) اگر فرد تمام وقت باشد استمرار حضور وی در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بلامانع بوده و درصورت خروج از تمام وقتی 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در خصوص ادامه سکونت ایشان در کمیته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667CC4" w:rsidRPr="00C54852">
        <w:rPr>
          <w:rFonts w:cs="B Nazanin" w:hint="cs"/>
          <w:color w:val="000000" w:themeColor="text1"/>
          <w:rtl/>
          <w:lang w:bidi="fa-IR"/>
        </w:rPr>
        <w:t xml:space="preserve"> تصمیم گیری شود.</w:t>
      </w:r>
    </w:p>
    <w:p w14:paraId="68E6299B" w14:textId="7C7B7DF0" w:rsidR="000053A4" w:rsidRPr="00C54852" w:rsidRDefault="000053A4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2-9: </w:t>
      </w:r>
      <w:r w:rsidRPr="00C54852">
        <w:rPr>
          <w:rFonts w:cs="B Nazanin"/>
          <w:color w:val="000000" w:themeColor="text1"/>
          <w:rtl/>
          <w:lang w:bidi="fa-IR"/>
        </w:rPr>
        <w:t xml:space="preserve">تامین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پزشکان میهمان برعهده بیمارستان می باشد. </w:t>
      </w:r>
    </w:p>
    <w:p w14:paraId="60D7176B" w14:textId="165624BC" w:rsidR="000053A4" w:rsidRPr="00C54852" w:rsidRDefault="000053A4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تبصره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3-9 : </w:t>
      </w:r>
      <w:r w:rsidRPr="00C54852">
        <w:rPr>
          <w:rFonts w:cs="B Nazanin"/>
          <w:color w:val="000000" w:themeColor="text1"/>
          <w:rtl/>
          <w:lang w:bidi="fa-IR"/>
        </w:rPr>
        <w:t xml:space="preserve"> پزشکان برای انجام امور</w:t>
      </w:r>
      <w:r w:rsidR="00DA141F" w:rsidRPr="00C54852">
        <w:rPr>
          <w:rFonts w:cs="B Nazanin" w:hint="cs"/>
          <w:color w:val="000000" w:themeColor="text1"/>
          <w:rtl/>
          <w:lang w:bidi="fa-IR"/>
        </w:rPr>
        <w:t xml:space="preserve"> مربوط به 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DA141F" w:rsidRPr="00C54852">
        <w:rPr>
          <w:rFonts w:cs="B Nazanin" w:hint="cs"/>
          <w:color w:val="000000" w:themeColor="text1"/>
          <w:rtl/>
          <w:lang w:bidi="fa-IR"/>
        </w:rPr>
        <w:t xml:space="preserve">گواهی </w:t>
      </w:r>
      <w:r w:rsidRPr="00C54852">
        <w:rPr>
          <w:rFonts w:cs="B Nazanin"/>
          <w:color w:val="000000" w:themeColor="text1"/>
          <w:rtl/>
          <w:lang w:bidi="fa-IR"/>
        </w:rPr>
        <w:t>پایان</w:t>
      </w:r>
      <w:r w:rsidR="00DA141F" w:rsidRPr="00C54852">
        <w:rPr>
          <w:rFonts w:cs="B Nazanin" w:hint="cs"/>
          <w:color w:val="000000" w:themeColor="text1"/>
          <w:rtl/>
          <w:lang w:bidi="fa-IR"/>
        </w:rPr>
        <w:t xml:space="preserve"> تعهدات</w:t>
      </w:r>
      <w:r w:rsidRPr="00C54852">
        <w:rPr>
          <w:rFonts w:cs="B Nazanin"/>
          <w:color w:val="000000" w:themeColor="text1"/>
          <w:rtl/>
          <w:lang w:bidi="fa-IR"/>
        </w:rPr>
        <w:t xml:space="preserve"> ضریب کا با اخذ مجوز از </w:t>
      </w:r>
      <w:r w:rsidR="00DA141F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DA141F" w:rsidRPr="00C54852">
        <w:rPr>
          <w:rFonts w:cs="B Nazanin" w:hint="cs"/>
          <w:color w:val="000000" w:themeColor="text1"/>
          <w:rtl/>
          <w:lang w:bidi="fa-IR"/>
        </w:rPr>
        <w:t>،</w:t>
      </w:r>
      <w:r w:rsidRPr="00C54852">
        <w:rPr>
          <w:rFonts w:cs="B Nazanin"/>
          <w:color w:val="000000" w:themeColor="text1"/>
          <w:rtl/>
          <w:lang w:bidi="fa-IR"/>
        </w:rPr>
        <w:t xml:space="preserve"> میتوانند حداکثر تا </w:t>
      </w:r>
      <w:r w:rsidR="00DA141F" w:rsidRPr="00C54852">
        <w:rPr>
          <w:rFonts w:cs="B Nazanin" w:hint="cs"/>
          <w:color w:val="000000" w:themeColor="text1"/>
          <w:rtl/>
          <w:lang w:bidi="fa-IR"/>
        </w:rPr>
        <w:t>دو</w:t>
      </w:r>
      <w:r w:rsidRPr="00C54852">
        <w:rPr>
          <w:rFonts w:cs="B Nazanin"/>
          <w:color w:val="000000" w:themeColor="text1"/>
          <w:rtl/>
          <w:lang w:bidi="fa-IR"/>
        </w:rPr>
        <w:t xml:space="preserve"> هفته پس از تسویه حساب از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استفاده نمایند.</w:t>
      </w:r>
    </w:p>
    <w:p w14:paraId="36AA443B" w14:textId="169EEADA" w:rsidR="000053A4" w:rsidRPr="00C54852" w:rsidRDefault="000053A4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ماده 10:</w:t>
      </w:r>
      <w:r w:rsidRPr="00C54852">
        <w:rPr>
          <w:rFonts w:cs="B Nazanin"/>
          <w:color w:val="000000" w:themeColor="text1"/>
          <w:rtl/>
          <w:lang w:bidi="fa-IR"/>
        </w:rPr>
        <w:t xml:space="preserve">  بیمارستان تعهدی درقبال تامین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پزشکان استخدام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وقرارداد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پرکیس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ندارد. </w:t>
      </w:r>
    </w:p>
    <w:p w14:paraId="4D3391FC" w14:textId="3C2EECEB" w:rsidR="00E2572E" w:rsidRPr="00C54852" w:rsidRDefault="00E2572E" w:rsidP="00E2572E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 </w:t>
      </w:r>
      <w:r w:rsidR="002E25D2">
        <w:rPr>
          <w:rFonts w:cs="B Nazanin" w:hint="cs"/>
          <w:color w:val="000000" w:themeColor="text1"/>
          <w:rtl/>
          <w:lang w:bidi="fa-IR"/>
        </w:rPr>
        <w:t xml:space="preserve">1-10: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بیمارستان ها ملزم به تخصیص یک واحد منزل مسکونی مناسب در قالب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مهمانسرا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، جهت ساماندهی اسکان پزشکان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پرکیس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>، مهمان و پزشکان با حضور کمتر از 15 روز می باشد.</w:t>
      </w:r>
    </w:p>
    <w:p w14:paraId="3D08558A" w14:textId="2D3AB31A" w:rsidR="000053A4" w:rsidRPr="00C54852" w:rsidRDefault="002E25D2" w:rsidP="000053A4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lastRenderedPageBreak/>
        <w:t xml:space="preserve">تبصره 2-10 : </w:t>
      </w:r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: تامین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 جهت پزشکان قرارداد </w:t>
      </w:r>
      <w:proofErr w:type="spellStart"/>
      <w:r w:rsidR="000053A4" w:rsidRPr="00C54852">
        <w:rPr>
          <w:rFonts w:cs="B Nazanin" w:hint="cs"/>
          <w:color w:val="000000" w:themeColor="text1"/>
          <w:rtl/>
          <w:lang w:bidi="fa-IR"/>
        </w:rPr>
        <w:t>پرکیس</w:t>
      </w:r>
      <w:proofErr w:type="spellEnd"/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 به خصوص در رشته های حیاتی و درصورت نیاز مبرم بیمارستان به پزشک و با اولویت مناطق محروم ( </w:t>
      </w:r>
      <w:proofErr w:type="spellStart"/>
      <w:r w:rsidR="000053A4" w:rsidRPr="00C54852">
        <w:rPr>
          <w:rFonts w:cs="B Nazanin" w:hint="cs"/>
          <w:color w:val="000000" w:themeColor="text1"/>
          <w:rtl/>
          <w:lang w:bidi="fa-IR"/>
        </w:rPr>
        <w:t>بشاگرد</w:t>
      </w:r>
      <w:proofErr w:type="spellEnd"/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، </w:t>
      </w:r>
      <w:proofErr w:type="spellStart"/>
      <w:r w:rsidR="000053A4" w:rsidRPr="00C54852">
        <w:rPr>
          <w:rFonts w:cs="B Nazanin" w:hint="cs"/>
          <w:color w:val="000000" w:themeColor="text1"/>
          <w:rtl/>
          <w:lang w:bidi="fa-IR"/>
        </w:rPr>
        <w:t>سیریک</w:t>
      </w:r>
      <w:proofErr w:type="spellEnd"/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، </w:t>
      </w:r>
      <w:proofErr w:type="spellStart"/>
      <w:r w:rsidR="000053A4" w:rsidRPr="00C54852">
        <w:rPr>
          <w:rFonts w:cs="B Nazanin" w:hint="cs"/>
          <w:color w:val="000000" w:themeColor="text1"/>
          <w:rtl/>
          <w:lang w:bidi="fa-IR"/>
        </w:rPr>
        <w:t>ابوموسی</w:t>
      </w:r>
      <w:proofErr w:type="spellEnd"/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، </w:t>
      </w:r>
      <w:proofErr w:type="spellStart"/>
      <w:r w:rsidR="000053A4" w:rsidRPr="00C54852">
        <w:rPr>
          <w:rFonts w:cs="B Nazanin" w:hint="cs"/>
          <w:color w:val="000000" w:themeColor="text1"/>
          <w:rtl/>
          <w:lang w:bidi="fa-IR"/>
        </w:rPr>
        <w:t>جاسک</w:t>
      </w:r>
      <w:proofErr w:type="spellEnd"/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) پس از اخذ مجوز از معاونت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>درمان</w:t>
      </w:r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 بلا مانع است.</w:t>
      </w:r>
    </w:p>
    <w:p w14:paraId="40BD7B82" w14:textId="6C112FDD" w:rsidR="000053A4" w:rsidRDefault="000053A4" w:rsidP="00E2572E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ماده 11: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ﺗﻌﻮﯾﺾ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D63DC">
        <w:rPr>
          <w:rFonts w:cs="B Nazanin"/>
          <w:color w:val="000000" w:themeColor="text1"/>
          <w:rtl/>
          <w:lang w:bidi="fa-IR"/>
        </w:rPr>
        <w:t>منازل سازمانی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 xml:space="preserve">با صلاحدید و تصمیم گیری 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E2572E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Pr="00C54852">
        <w:rPr>
          <w:rFonts w:cs="B Nazanin"/>
          <w:color w:val="000000" w:themeColor="text1"/>
          <w:rtl/>
          <w:lang w:bidi="fa-IR"/>
        </w:rPr>
        <w:t xml:space="preserve">در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ﻣـﻮارد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ﺿـﺮوري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>انجام</w:t>
      </w:r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proofErr w:type="spellStart"/>
      <w:r w:rsidRPr="00C54852">
        <w:rPr>
          <w:rFonts w:cs="B Nazanin"/>
          <w:color w:val="000000" w:themeColor="text1"/>
          <w:rtl/>
          <w:lang w:bidi="fa-IR"/>
        </w:rPr>
        <w:t>ﺧﻮاﻫﺪ</w:t>
      </w:r>
      <w:proofErr w:type="spellEnd"/>
      <w:r w:rsidRPr="00C54852">
        <w:rPr>
          <w:rFonts w:cs="B Nazanin"/>
          <w:color w:val="000000" w:themeColor="text1"/>
          <w:rtl/>
          <w:lang w:bidi="fa-IR"/>
        </w:rPr>
        <w:t xml:space="preserve">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>شد</w:t>
      </w:r>
      <w:r w:rsidRPr="00C54852">
        <w:rPr>
          <w:rFonts w:cs="B Nazanin"/>
          <w:color w:val="000000" w:themeColor="text1"/>
          <w:rtl/>
          <w:lang w:bidi="fa-IR"/>
        </w:rPr>
        <w:t>.</w:t>
      </w:r>
    </w:p>
    <w:p w14:paraId="32BC68E4" w14:textId="5FFEDEC6" w:rsidR="00F872ED" w:rsidRPr="00C54852" w:rsidRDefault="00F872ED" w:rsidP="003B4812">
      <w:pPr>
        <w:numPr>
          <w:ilvl w:val="0"/>
          <w:numId w:val="17"/>
        </w:numPr>
        <w:bidi/>
        <w:jc w:val="both"/>
        <w:rPr>
          <w:rFonts w:cs="B Nazanin"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ماده 12: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در صورت عدم سکونت مستمر پزشک (عدم حضور دائم به مدت 2 ماه  متوالی ) در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هردلیل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مانند ،مرخصی استعلاجی، توقف طرح  یا عدم نیاز دانشگاه پس از بررسی و تایید ، ایشان ملزم به تخلیه بوده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ودر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صورت عدم تخلیه؛ تا زمان صدور رای از مراجع قانونی  اجاره بها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،  از تاریخ تخلیه ابلاغ شده،  براساس تعرفه قیمت آزاد محاسبه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واز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حقوق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ومزایا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مطالبات وی کسر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خواهدشد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>.</w:t>
      </w:r>
    </w:p>
    <w:p w14:paraId="4037FC33" w14:textId="77777777" w:rsidR="000053A4" w:rsidRPr="00C54852" w:rsidRDefault="000053A4" w:rsidP="000053A4">
      <w:pPr>
        <w:bidi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پ)تعهدات متخصص ضریب کا</w:t>
      </w:r>
    </w:p>
    <w:p w14:paraId="3ED2FF6D" w14:textId="76AFFB77" w:rsidR="000053A4" w:rsidRPr="00C54852" w:rsidRDefault="000053A4" w:rsidP="000053A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رعایت ضوابط و مقررات این آئین نامه و سایر مقررات مربوطه در استفاده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</w:p>
    <w:p w14:paraId="3F9DDCB4" w14:textId="68FCD86B" w:rsidR="000053A4" w:rsidRPr="00C54852" w:rsidRDefault="000053A4" w:rsidP="000053A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عدم در اختیار گذاشتن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به غیر.</w:t>
      </w:r>
    </w:p>
    <w:p w14:paraId="2628B2A5" w14:textId="03D04005" w:rsidR="000053A4" w:rsidRPr="00C54852" w:rsidRDefault="000053A4" w:rsidP="000053A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بهره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برداران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حق هیچگونه تغییری در قسمت داخلی و خارجی بنا را بدون کسب مجوز از مرجع دانشگاه ( مدیریت خدمات پشتیبانی) ندارد.</w:t>
      </w:r>
    </w:p>
    <w:p w14:paraId="025A21D6" w14:textId="6D7B62A5" w:rsidR="000053A4" w:rsidRPr="00C54852" w:rsidRDefault="000053A4" w:rsidP="000053A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بهره بردار موظف به پرداخت خسارات وارده به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در اختیار بر اساس گزارش کارشناس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 xml:space="preserve">مورد تایید مسئولین </w:t>
      </w:r>
      <w:r w:rsidR="00714478">
        <w:rPr>
          <w:rFonts w:cs="B Nazanin" w:hint="cs"/>
          <w:color w:val="000000" w:themeColor="text1"/>
          <w:rtl/>
          <w:lang w:bidi="fa-IR"/>
        </w:rPr>
        <w:t>مربوطه</w:t>
      </w:r>
      <w:r w:rsidR="00E2572E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Pr="00C54852">
        <w:rPr>
          <w:rFonts w:cs="B Nazanin" w:hint="cs"/>
          <w:color w:val="000000" w:themeColor="text1"/>
          <w:rtl/>
          <w:lang w:bidi="fa-IR"/>
        </w:rPr>
        <w:t>می باشد.</w:t>
      </w:r>
    </w:p>
    <w:p w14:paraId="56D0C391" w14:textId="3C83026D" w:rsidR="000053A4" w:rsidRPr="00C54852" w:rsidRDefault="000053A4" w:rsidP="000053A4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تخلیه و تحویل به موقع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پس از اتمام مهلت با  ابلاغ مدیریت پشتیبانی در مرکز استان و رئیس بیمارستان در شهرستان ها در مهلت زمانی 2 هفته بعد از پایان تعهد خدمتی ضریب کا</w:t>
      </w:r>
      <w:r w:rsidR="00E2572E" w:rsidRPr="00C54852">
        <w:rPr>
          <w:rFonts w:cs="B Nazanin" w:hint="cs"/>
          <w:color w:val="000000" w:themeColor="text1"/>
          <w:rtl/>
          <w:lang w:bidi="fa-IR"/>
        </w:rPr>
        <w:t xml:space="preserve"> انجام می گیرد.</w:t>
      </w:r>
    </w:p>
    <w:p w14:paraId="5FDBEBE0" w14:textId="3081A774" w:rsidR="000053A4" w:rsidRPr="00C54852" w:rsidRDefault="000053A4" w:rsidP="00F872ED">
      <w:pPr>
        <w:pStyle w:val="ListParagraph"/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تبصره: در صورت قصور در نگهداری از سوی بهره بردار و ورود هر گونه خسارت به ساختمان ،استفاده کننده متعهد می شود نسبت به جبران خسارت وارده اقدام نماید. در غیر اینصورت دانشگاه نسبت به جبران خسارت اقدام و هزینه آنرا از حقوق و دستمزد ماهیانه و سایر دریافتی های وی کسر و به حساب </w:t>
      </w:r>
      <w:r w:rsidR="00E2572E" w:rsidRPr="00C54852">
        <w:rPr>
          <w:rFonts w:cs="B Nazanin" w:hint="cs"/>
          <w:color w:val="000000" w:themeColor="text1"/>
          <w:rtl/>
          <w:lang w:bidi="fa-IR"/>
        </w:rPr>
        <w:t>تعیین شده توسط دانشگاه،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واریز می نماید.</w:t>
      </w:r>
    </w:p>
    <w:p w14:paraId="12F4E2A5" w14:textId="77777777" w:rsidR="000053A4" w:rsidRPr="00C54852" w:rsidRDefault="000053A4" w:rsidP="000053A4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ج)گردش کار</w:t>
      </w:r>
    </w:p>
    <w:p w14:paraId="57A7877E" w14:textId="5794D44A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دریافت درخواست کتبی متقاضیان توسط </w:t>
      </w:r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F872ED">
        <w:rPr>
          <w:rFonts w:cs="B Nazanin" w:hint="cs"/>
          <w:color w:val="000000" w:themeColor="text1"/>
          <w:rtl/>
          <w:lang w:bidi="fa-IR"/>
        </w:rPr>
        <w:t>مربوطه</w:t>
      </w:r>
    </w:p>
    <w:p w14:paraId="5105C56A" w14:textId="04DCCA48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تصمیم </w:t>
      </w:r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F872ED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در خصوص واگذاری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F872ED">
        <w:rPr>
          <w:rFonts w:cs="B Nazanin" w:hint="cs"/>
          <w:color w:val="000000" w:themeColor="text1"/>
          <w:rtl/>
          <w:lang w:bidi="fa-IR"/>
        </w:rPr>
        <w:t xml:space="preserve"> </w:t>
      </w:r>
      <w:r w:rsidRPr="00C54852">
        <w:rPr>
          <w:rFonts w:cs="B Nazanin" w:hint="cs"/>
          <w:color w:val="000000" w:themeColor="text1"/>
          <w:rtl/>
          <w:lang w:bidi="fa-IR"/>
        </w:rPr>
        <w:t>بر اساس تعداد و امتیاز بندی متقاضیان</w:t>
      </w:r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( جدول </w:t>
      </w:r>
      <w:proofErr w:type="spellStart"/>
      <w:r w:rsidR="00FB283A" w:rsidRPr="00C54852">
        <w:rPr>
          <w:rFonts w:cs="B Nazanin" w:hint="cs"/>
          <w:color w:val="000000" w:themeColor="text1"/>
          <w:rtl/>
          <w:lang w:bidi="fa-IR"/>
        </w:rPr>
        <w:t>امتیازبندی</w:t>
      </w:r>
      <w:proofErr w:type="spellEnd"/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 پیوست می باشد.)</w:t>
      </w:r>
    </w:p>
    <w:p w14:paraId="657348C6" w14:textId="77777777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امضاء تعهدنامه به طرفین متخصص ضریب کا و رئیس بیمارستان/اداره رفاه </w:t>
      </w:r>
    </w:p>
    <w:p w14:paraId="12BBC8E5" w14:textId="77777777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انعقاد قرارداد به مدت دوره  تعهد ضریب کا پس از تکمیل مدارک( مدارک شناسایی و نامه تعیین محل خدمت به امضای معاونت درمان)</w:t>
      </w:r>
    </w:p>
    <w:p w14:paraId="4916C16C" w14:textId="04503A4A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اعلام کتبی </w:t>
      </w:r>
      <w:r w:rsidR="00F143B0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F872ED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 به  متخصص ضریب کا  حداقل </w:t>
      </w:r>
      <w:r w:rsidR="0047350D" w:rsidRPr="0047350D">
        <w:rPr>
          <w:rFonts w:cs="B Nazanin" w:hint="cs"/>
          <w:color w:val="000000" w:themeColor="text1"/>
          <w:u w:val="single"/>
          <w:rtl/>
          <w:lang w:bidi="fa-IR"/>
        </w:rPr>
        <w:t>2</w:t>
      </w:r>
      <w:r w:rsidRPr="0047350D">
        <w:rPr>
          <w:rFonts w:cs="B Nazanin" w:hint="cs"/>
          <w:color w:val="000000" w:themeColor="text1"/>
          <w:u w:val="single"/>
          <w:rtl/>
          <w:lang w:bidi="fa-IR"/>
        </w:rPr>
        <w:t>ماه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قبل از اتمام مهلت وی برای تخلیه و تحویل منزل بر اساس قوانین ذکر شده در بندهای قبل.</w:t>
      </w:r>
    </w:p>
    <w:p w14:paraId="090729F9" w14:textId="348F33B9" w:rsidR="000053A4" w:rsidRPr="00C54852" w:rsidRDefault="000053A4" w:rsidP="000053A4">
      <w:pPr>
        <w:pStyle w:val="ListParagraph"/>
        <w:numPr>
          <w:ilvl w:val="0"/>
          <w:numId w:val="9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اخذ نظر </w:t>
      </w:r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F872ED">
        <w:rPr>
          <w:rFonts w:cs="B Nazanin" w:hint="cs"/>
          <w:color w:val="000000" w:themeColor="text1"/>
          <w:rtl/>
          <w:lang w:bidi="fa-IR"/>
        </w:rPr>
        <w:t>مربوطه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در خصوص خسارت های احتمالی وارده به منزل تخلیه شده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وتعیین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بهاء خسارت های احتمالی</w:t>
      </w:r>
      <w:r w:rsidR="00FB283A" w:rsidRPr="00C54852">
        <w:rPr>
          <w:rFonts w:cs="B Nazanin" w:hint="cs"/>
          <w:color w:val="000000" w:themeColor="text1"/>
          <w:rtl/>
          <w:lang w:bidi="fa-IR"/>
        </w:rPr>
        <w:t xml:space="preserve"> قبل از تسویه حساب با پزشک و معرفی وی به معاونت درمان جهت دریافت گواهی پایان تعهدات.</w:t>
      </w:r>
    </w:p>
    <w:p w14:paraId="72E1F1D9" w14:textId="77777777" w:rsidR="000053A4" w:rsidRPr="00C54852" w:rsidRDefault="000053A4" w:rsidP="000053A4">
      <w:pPr>
        <w:bidi/>
        <w:jc w:val="both"/>
        <w:rPr>
          <w:rFonts w:cs="B Nazanin"/>
          <w:color w:val="000000" w:themeColor="text1"/>
          <w:lang w:bidi="fa-IR"/>
        </w:rPr>
      </w:pPr>
    </w:p>
    <w:p w14:paraId="49769F00" w14:textId="2A034576" w:rsidR="00171A9A" w:rsidRPr="00C54852" w:rsidRDefault="000053A4" w:rsidP="00F403F2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**این شیوه نامه در </w:t>
      </w:r>
      <w:r w:rsidR="00F403F2">
        <w:rPr>
          <w:rFonts w:cs="B Nazanin" w:hint="cs"/>
          <w:color w:val="000000" w:themeColor="text1"/>
          <w:rtl/>
          <w:lang w:bidi="fa-IR"/>
        </w:rPr>
        <w:t>12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ماده و </w:t>
      </w:r>
      <w:r w:rsidR="00ED39CD">
        <w:rPr>
          <w:rFonts w:cs="B Nazanin" w:hint="cs"/>
          <w:color w:val="000000" w:themeColor="text1"/>
          <w:rtl/>
          <w:lang w:bidi="fa-IR"/>
        </w:rPr>
        <w:t>14</w:t>
      </w:r>
      <w:r w:rsidR="00F403F2">
        <w:rPr>
          <w:rFonts w:cs="B Nazanin" w:hint="cs"/>
          <w:color w:val="000000" w:themeColor="text1"/>
          <w:rtl/>
          <w:lang w:bidi="fa-IR"/>
        </w:rPr>
        <w:t xml:space="preserve">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تبصره تدوین و پس از تصویب در هیئت رئیسه دانشگاه توسط همه مراکز درمانی لازم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الاجرا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میباشد. مسئول اجرای این شیوه نامه در بیمارستان های شهرستان بر عهده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ریئس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بیمارستان و در بیمارستان های مرکز استان، بر عهده اداره رفاه  دانشگاه می باشد.</w:t>
      </w:r>
    </w:p>
    <w:p w14:paraId="38F2BD05" w14:textId="77777777" w:rsidR="00171A9A" w:rsidRDefault="00171A9A" w:rsidP="00171A9A">
      <w:pPr>
        <w:bidi/>
        <w:ind w:left="720"/>
        <w:jc w:val="both"/>
        <w:rPr>
          <w:rFonts w:cs="B Nazanin"/>
          <w:color w:val="000000" w:themeColor="text1"/>
          <w:rtl/>
          <w:lang w:bidi="fa-IR"/>
        </w:rPr>
      </w:pPr>
    </w:p>
    <w:p w14:paraId="490B5BE8" w14:textId="77777777" w:rsidR="00DD6E67" w:rsidRPr="00C54852" w:rsidRDefault="00DD6E67" w:rsidP="00DD6E67">
      <w:pPr>
        <w:bidi/>
        <w:ind w:left="720"/>
        <w:jc w:val="both"/>
        <w:rPr>
          <w:rFonts w:cs="B Nazanin"/>
          <w:color w:val="000000" w:themeColor="text1"/>
          <w:lang w:bidi="fa-IR"/>
        </w:rPr>
      </w:pPr>
    </w:p>
    <w:p w14:paraId="4FE6299F" w14:textId="7A785BD6" w:rsidR="000053A4" w:rsidRPr="00C54852" w:rsidRDefault="000053A4" w:rsidP="000053A4">
      <w:pPr>
        <w:tabs>
          <w:tab w:val="left" w:pos="3206"/>
        </w:tabs>
        <w:bidi/>
        <w:jc w:val="center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lastRenderedPageBreak/>
        <w:t xml:space="preserve">فرم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امتیازدهی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متخصصین در خصوص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الویت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بندی نوع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558"/>
      </w:tblGrid>
      <w:tr w:rsidR="00C54852" w:rsidRPr="00C54852" w14:paraId="6889AEC4" w14:textId="77777777" w:rsidTr="00F403F2">
        <w:trPr>
          <w:trHeight w:val="293"/>
          <w:jc w:val="center"/>
        </w:trPr>
        <w:tc>
          <w:tcPr>
            <w:tcW w:w="2406" w:type="dxa"/>
          </w:tcPr>
          <w:p w14:paraId="4BD78856" w14:textId="77777777" w:rsidR="000053A4" w:rsidRPr="00F403F2" w:rsidRDefault="000053A4" w:rsidP="00E413A5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proofErr w:type="spellStart"/>
            <w:r w:rsidRPr="00F403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آیتم</w:t>
            </w:r>
            <w:proofErr w:type="spellEnd"/>
          </w:p>
        </w:tc>
        <w:tc>
          <w:tcPr>
            <w:tcW w:w="425" w:type="dxa"/>
          </w:tcPr>
          <w:p w14:paraId="26962156" w14:textId="77777777" w:rsidR="000053A4" w:rsidRPr="00F403F2" w:rsidRDefault="000053A4" w:rsidP="00E413A5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C54852" w:rsidRPr="00C54852" w14:paraId="6389F764" w14:textId="77777777" w:rsidTr="00F403F2">
        <w:trPr>
          <w:trHeight w:val="530"/>
          <w:jc w:val="center"/>
        </w:trPr>
        <w:tc>
          <w:tcPr>
            <w:tcW w:w="2406" w:type="dxa"/>
          </w:tcPr>
          <w:p w14:paraId="05027CD5" w14:textId="634E0AB0" w:rsidR="000053A4" w:rsidRPr="00F403F2" w:rsidRDefault="000053A4" w:rsidP="00E413A5">
            <w:pPr>
              <w:tabs>
                <w:tab w:val="left" w:pos="3206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تاهل(</w:t>
            </w:r>
            <w:r w:rsidR="00171A9A"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همراه با </w:t>
            </w: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حضور خانواده در محل طرح)</w:t>
            </w:r>
          </w:p>
        </w:tc>
        <w:tc>
          <w:tcPr>
            <w:tcW w:w="425" w:type="dxa"/>
          </w:tcPr>
          <w:p w14:paraId="4B7BB2DF" w14:textId="77777777" w:rsidR="000053A4" w:rsidRPr="00F403F2" w:rsidRDefault="000053A4" w:rsidP="00F403F2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C54852" w:rsidRPr="00C54852" w14:paraId="1822ECFA" w14:textId="77777777" w:rsidTr="00F403F2">
        <w:trPr>
          <w:trHeight w:val="265"/>
          <w:jc w:val="center"/>
        </w:trPr>
        <w:tc>
          <w:tcPr>
            <w:tcW w:w="2406" w:type="dxa"/>
          </w:tcPr>
          <w:p w14:paraId="3EE4A420" w14:textId="77777777" w:rsidR="000053A4" w:rsidRPr="00F403F2" w:rsidRDefault="000053A4" w:rsidP="00E413A5">
            <w:pPr>
              <w:tabs>
                <w:tab w:val="left" w:pos="3206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به </w:t>
            </w:r>
            <w:proofErr w:type="spellStart"/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ازای</w:t>
            </w:r>
            <w:proofErr w:type="spellEnd"/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هر فرزند</w:t>
            </w:r>
          </w:p>
        </w:tc>
        <w:tc>
          <w:tcPr>
            <w:tcW w:w="425" w:type="dxa"/>
          </w:tcPr>
          <w:p w14:paraId="64792F92" w14:textId="77777777" w:rsidR="000053A4" w:rsidRPr="00F403F2" w:rsidRDefault="000053A4" w:rsidP="00F403F2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C54852" w:rsidRPr="00C54852" w14:paraId="14DC0D25" w14:textId="77777777" w:rsidTr="00F403F2">
        <w:trPr>
          <w:trHeight w:val="265"/>
          <w:jc w:val="center"/>
        </w:trPr>
        <w:tc>
          <w:tcPr>
            <w:tcW w:w="2406" w:type="dxa"/>
          </w:tcPr>
          <w:p w14:paraId="0EE9ECBE" w14:textId="77777777" w:rsidR="000053A4" w:rsidRPr="00F403F2" w:rsidRDefault="000053A4" w:rsidP="00E413A5">
            <w:pPr>
              <w:tabs>
                <w:tab w:val="left" w:pos="3206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غیر بومی</w:t>
            </w:r>
          </w:p>
        </w:tc>
        <w:tc>
          <w:tcPr>
            <w:tcW w:w="425" w:type="dxa"/>
          </w:tcPr>
          <w:p w14:paraId="3F2BF829" w14:textId="77777777" w:rsidR="000053A4" w:rsidRPr="00F403F2" w:rsidRDefault="000053A4" w:rsidP="00F403F2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2</w:t>
            </w:r>
          </w:p>
        </w:tc>
      </w:tr>
      <w:tr w:rsidR="00C54852" w:rsidRPr="00C54852" w14:paraId="17087352" w14:textId="77777777" w:rsidTr="00F403F2">
        <w:trPr>
          <w:trHeight w:val="593"/>
          <w:jc w:val="center"/>
        </w:trPr>
        <w:tc>
          <w:tcPr>
            <w:tcW w:w="2406" w:type="dxa"/>
          </w:tcPr>
          <w:p w14:paraId="58F10C85" w14:textId="75CB26D4" w:rsidR="000053A4" w:rsidRPr="00F403F2" w:rsidRDefault="000053A4" w:rsidP="00E413A5">
            <w:pPr>
              <w:tabs>
                <w:tab w:val="left" w:pos="3206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رشته های </w:t>
            </w:r>
            <w:r w:rsidR="00171A9A"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قلب و عروق، </w:t>
            </w: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جراحی عمومی- بیهوشی- زنان و زایمان و طب اورژانس</w:t>
            </w:r>
          </w:p>
        </w:tc>
        <w:tc>
          <w:tcPr>
            <w:tcW w:w="425" w:type="dxa"/>
          </w:tcPr>
          <w:p w14:paraId="327A407B" w14:textId="77777777" w:rsidR="000053A4" w:rsidRPr="00F403F2" w:rsidRDefault="000053A4" w:rsidP="00F403F2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  <w:tr w:rsidR="00F403F2" w:rsidRPr="00C54852" w14:paraId="1D15ECD6" w14:textId="77777777" w:rsidTr="00F403F2">
        <w:trPr>
          <w:trHeight w:val="265"/>
          <w:jc w:val="center"/>
        </w:trPr>
        <w:tc>
          <w:tcPr>
            <w:tcW w:w="2406" w:type="dxa"/>
          </w:tcPr>
          <w:p w14:paraId="3A3CD2F4" w14:textId="77777777" w:rsidR="000053A4" w:rsidRPr="00F403F2" w:rsidRDefault="000053A4" w:rsidP="00E413A5">
            <w:pPr>
              <w:tabs>
                <w:tab w:val="left" w:pos="3206"/>
              </w:tabs>
              <w:bidi/>
              <w:jc w:val="both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تمام وقت</w:t>
            </w:r>
          </w:p>
        </w:tc>
        <w:tc>
          <w:tcPr>
            <w:tcW w:w="425" w:type="dxa"/>
          </w:tcPr>
          <w:p w14:paraId="4A759D07" w14:textId="77777777" w:rsidR="000053A4" w:rsidRPr="00F403F2" w:rsidRDefault="000053A4" w:rsidP="00F403F2">
            <w:pPr>
              <w:tabs>
                <w:tab w:val="left" w:pos="3206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F403F2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1</w:t>
            </w:r>
          </w:p>
        </w:tc>
      </w:tr>
    </w:tbl>
    <w:p w14:paraId="6D2B98AB" w14:textId="77777777" w:rsidR="000053A4" w:rsidRPr="00C54852" w:rsidRDefault="000053A4" w:rsidP="000053A4">
      <w:pPr>
        <w:tabs>
          <w:tab w:val="left" w:pos="3206"/>
        </w:tabs>
        <w:bidi/>
        <w:jc w:val="both"/>
        <w:rPr>
          <w:rFonts w:cs="B Nazanin"/>
          <w:color w:val="000000" w:themeColor="text1"/>
          <w:rtl/>
          <w:lang w:bidi="fa-IR"/>
        </w:rPr>
      </w:pPr>
    </w:p>
    <w:p w14:paraId="3C8CCA8A" w14:textId="2E97B1B6" w:rsidR="000053A4" w:rsidRPr="00C54852" w:rsidRDefault="000053A4" w:rsidP="000053A4">
      <w:pPr>
        <w:tabs>
          <w:tab w:val="left" w:pos="3206"/>
        </w:tabs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این فرم امتیازی در صورت نیاز به تصمیم گیری برای تعیین نوع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،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چندخواب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بودن و متراژ  آن  و همچنین مکان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؛ مورد استفاده قرار می گیرد.</w:t>
      </w:r>
    </w:p>
    <w:p w14:paraId="58160624" w14:textId="77777777" w:rsidR="000053A4" w:rsidRPr="00C54852" w:rsidRDefault="000053A4" w:rsidP="000053A4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7F8C9769" w14:textId="77777777" w:rsidR="000053A4" w:rsidRPr="00C54852" w:rsidRDefault="000053A4" w:rsidP="000053A4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50DA53E4" w14:textId="77777777" w:rsidR="000053A4" w:rsidRDefault="000053A4" w:rsidP="000053A4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5F5B2F6C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0722A0B9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0239923E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646B11C9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6D6AF843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48617C9F" w14:textId="77777777" w:rsidR="00F403F2" w:rsidRDefault="00F403F2" w:rsidP="00F403F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095C78BE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2E4D0B8A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5D357C19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1942E187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3C19F0CF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64C5375F" w14:textId="77777777" w:rsidR="00DD6E67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3C12AB13" w14:textId="77777777" w:rsidR="00DD6E67" w:rsidRPr="00C54852" w:rsidRDefault="00DD6E67" w:rsidP="00DD6E67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0E4B67DF" w14:textId="77777777" w:rsidR="000053A4" w:rsidRPr="00C54852" w:rsidRDefault="000053A4" w:rsidP="000053A4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7316CE09" w14:textId="4CEB2C8D" w:rsidR="000053A4" w:rsidRPr="00C54852" w:rsidRDefault="00E11006" w:rsidP="000053A4">
      <w:pPr>
        <w:jc w:val="center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lastRenderedPageBreak/>
        <w:t>تعهد نامه</w:t>
      </w:r>
    </w:p>
    <w:p w14:paraId="68943A26" w14:textId="0F7C00CD" w:rsidR="00E11006" w:rsidRPr="00C54852" w:rsidRDefault="0001777E" w:rsidP="00300EE8">
      <w:p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موضوع</w:t>
      </w:r>
      <w:r w:rsidR="00300EE8" w:rsidRPr="00C54852">
        <w:rPr>
          <w:rFonts w:cs="B Nazanin" w:hint="cs"/>
          <w:color w:val="000000" w:themeColor="text1"/>
          <w:rtl/>
          <w:lang w:bidi="fa-IR"/>
        </w:rPr>
        <w:t xml:space="preserve"> : 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تعهد </w:t>
      </w:r>
      <w:r w:rsidR="00171A9A" w:rsidRPr="00C54852">
        <w:rPr>
          <w:rFonts w:cs="B Nazanin" w:hint="cs"/>
          <w:color w:val="000000" w:themeColor="text1"/>
          <w:rtl/>
          <w:lang w:bidi="fa-IR"/>
        </w:rPr>
        <w:t>تحویل و تخلیه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073616">
        <w:rPr>
          <w:rFonts w:cs="B Nazanin" w:hint="cs"/>
          <w:color w:val="000000" w:themeColor="text1"/>
          <w:rtl/>
          <w:lang w:bidi="fa-IR"/>
        </w:rPr>
        <w:t>متخصص ضریب کا</w:t>
      </w:r>
    </w:p>
    <w:p w14:paraId="1987A42A" w14:textId="77777777" w:rsidR="00394122" w:rsidRPr="00C54852" w:rsidRDefault="0001777E" w:rsidP="005314A3">
      <w:pPr>
        <w:bidi/>
        <w:jc w:val="lowKashida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در تاریخ......................................... آقای/خانم.................................................... فرزند.............................. به شماره ملی........................................ صادره از...................................... نسبت به تعهد در خصوص تخلیه و تحویل یک باب منزل مسکونی متعلق به دانشگاه علوم پزشکی بندرعباس به نشانی به شرح ذیل اعلام می دارد:</w:t>
      </w:r>
    </w:p>
    <w:p w14:paraId="03B1A95E" w14:textId="241B9704" w:rsidR="0001777E" w:rsidRPr="00C54852" w:rsidRDefault="00340FD5" w:rsidP="00873774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اینجانب ..................................................... اقرار می نمایم که با مطالعه و اطلاع کامل از مفاد </w:t>
      </w:r>
      <w:r w:rsidR="003A493A" w:rsidRPr="00C54852">
        <w:rPr>
          <w:rFonts w:cs="B Nazanin" w:hint="cs"/>
          <w:color w:val="000000" w:themeColor="text1"/>
          <w:rtl/>
          <w:lang w:bidi="fa-IR"/>
        </w:rPr>
        <w:t xml:space="preserve">شیوه 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نامه استفاده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متعهد می گردم نسبت به رعایت دقیق و کامل مفاد </w:t>
      </w:r>
      <w:r w:rsidR="003A493A" w:rsidRPr="00C54852">
        <w:rPr>
          <w:rFonts w:cs="B Nazanin" w:hint="cs"/>
          <w:color w:val="000000" w:themeColor="text1"/>
          <w:rtl/>
          <w:lang w:bidi="fa-IR"/>
        </w:rPr>
        <w:t>شیوه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نامه اقدام نمایم در غیر اینصورت با اعلام </w:t>
      </w:r>
      <w:r w:rsidR="00171A9A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171A9A" w:rsidRPr="00C54852">
        <w:rPr>
          <w:rFonts w:cs="B Nazanin" w:hint="cs"/>
          <w:color w:val="000000" w:themeColor="text1"/>
          <w:rtl/>
          <w:lang w:bidi="fa-IR"/>
        </w:rPr>
        <w:t xml:space="preserve">، 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حداکثر ظرف مدت </w:t>
      </w:r>
      <w:r w:rsidR="003A493A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proofErr w:type="spellStart"/>
      <w:r w:rsidR="003A493A" w:rsidRPr="00C54852">
        <w:rPr>
          <w:rFonts w:cs="B Nazanin" w:hint="cs"/>
          <w:color w:val="000000" w:themeColor="text1"/>
          <w:rtl/>
          <w:lang w:bidi="fa-IR"/>
        </w:rPr>
        <w:t>دوهفته</w:t>
      </w:r>
      <w:proofErr w:type="spellEnd"/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نسبت به تخلیه و تحویل منزل مورد سکون</w:t>
      </w:r>
      <w:r w:rsidR="00873774" w:rsidRPr="00C54852">
        <w:rPr>
          <w:rFonts w:cs="B Nazanin" w:hint="cs"/>
          <w:color w:val="000000" w:themeColor="text1"/>
          <w:rtl/>
          <w:lang w:bidi="fa-IR"/>
        </w:rPr>
        <w:t>ت اقدام نمایم .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</w:t>
      </w:r>
    </w:p>
    <w:p w14:paraId="51BB20E9" w14:textId="2DEF7948" w:rsidR="0001777E" w:rsidRPr="00C54852" w:rsidRDefault="00340FD5" w:rsidP="005314A3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5314A3" w:rsidRPr="00C54852">
        <w:rPr>
          <w:rFonts w:cs="B Nazanin" w:hint="cs"/>
          <w:color w:val="000000" w:themeColor="text1"/>
          <w:rtl/>
          <w:lang w:bidi="fa-IR"/>
        </w:rPr>
        <w:t>ا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ینجانب تعهد می نمایم از تاریخ تحویل منزل  </w:t>
      </w:r>
      <w:r w:rsidR="003A493A" w:rsidRPr="00C54852">
        <w:rPr>
          <w:rFonts w:cs="B Nazanin" w:hint="cs"/>
          <w:color w:val="000000" w:themeColor="text1"/>
          <w:rtl/>
          <w:lang w:bidi="fa-IR"/>
        </w:rPr>
        <w:t xml:space="preserve">به مدت  طول </w:t>
      </w:r>
      <w:r w:rsidR="007727A9" w:rsidRPr="00C54852">
        <w:rPr>
          <w:rFonts w:cs="B Nazanin" w:hint="cs"/>
          <w:color w:val="000000" w:themeColor="text1"/>
          <w:rtl/>
          <w:lang w:bidi="fa-IR"/>
        </w:rPr>
        <w:t xml:space="preserve">دوره تعهد ضریب کا، 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1777E" w:rsidRPr="00C54852">
        <w:rPr>
          <w:rFonts w:cs="B Nazanin" w:hint="cs"/>
          <w:color w:val="000000" w:themeColor="text1"/>
          <w:rtl/>
          <w:lang w:bidi="fa-IR"/>
        </w:rPr>
        <w:t xml:space="preserve"> استفاده نمایم و تمدید مهلت مزبور صرفا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در قالب مقررات </w:t>
      </w:r>
      <w:r w:rsidR="003A493A" w:rsidRPr="00C54852">
        <w:rPr>
          <w:rFonts w:cs="B Nazanin" w:hint="cs"/>
          <w:color w:val="000000" w:themeColor="text1"/>
          <w:rtl/>
          <w:lang w:bidi="fa-IR"/>
        </w:rPr>
        <w:t xml:space="preserve">شیوه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نامه مربوط به شرایط و طرز استفاده از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171A9A" w:rsidRPr="00C54852">
        <w:rPr>
          <w:rFonts w:cs="B Nazanin" w:hint="cs"/>
          <w:color w:val="000000" w:themeColor="text1"/>
          <w:rtl/>
          <w:lang w:bidi="fa-IR"/>
        </w:rPr>
        <w:t xml:space="preserve"> /منزل سازمانی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و موافقت </w:t>
      </w:r>
      <w:r w:rsidR="00171A9A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3A493A" w:rsidRPr="00C54852">
        <w:rPr>
          <w:rFonts w:cs="B Nazanin" w:hint="cs"/>
          <w:color w:val="000000" w:themeColor="text1"/>
          <w:rtl/>
          <w:lang w:bidi="fa-IR"/>
        </w:rPr>
        <w:t xml:space="preserve">،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امکان پذیر خواهد بود.</w:t>
      </w:r>
    </w:p>
    <w:p w14:paraId="12EA7977" w14:textId="1F1CC320" w:rsidR="006C5159" w:rsidRPr="00C54852" w:rsidRDefault="00340FD5" w:rsidP="005314A3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</w:t>
      </w:r>
      <w:proofErr w:type="spellStart"/>
      <w:r w:rsidR="00171A9A" w:rsidRPr="00C54852">
        <w:rPr>
          <w:rFonts w:cs="B Nazanin" w:hint="cs"/>
          <w:color w:val="000000" w:themeColor="text1"/>
          <w:rtl/>
          <w:lang w:bidi="fa-IR"/>
        </w:rPr>
        <w:t>پانسسون</w:t>
      </w:r>
      <w:proofErr w:type="spellEnd"/>
      <w:r w:rsidR="00171A9A" w:rsidRPr="00C54852">
        <w:rPr>
          <w:rFonts w:cs="B Nazanin" w:hint="cs"/>
          <w:color w:val="000000" w:themeColor="text1"/>
          <w:rtl/>
          <w:lang w:bidi="fa-IR"/>
        </w:rPr>
        <w:t>/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منزل مسکونی فوق را به همان نحوی که تحویل گرفته ام بدون هیچ گونه عیب </w:t>
      </w:r>
      <w:proofErr w:type="spellStart"/>
      <w:r w:rsidR="006C5159" w:rsidRPr="00C54852">
        <w:rPr>
          <w:rFonts w:cs="B Nazanin" w:hint="cs"/>
          <w:color w:val="000000" w:themeColor="text1"/>
          <w:rtl/>
          <w:lang w:bidi="fa-IR"/>
        </w:rPr>
        <w:t>ونقص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تخلیه و تحویل نمایم در غیر اینصورت ملزم به جبران خسارات وارده بوده </w:t>
      </w:r>
      <w:proofErr w:type="spellStart"/>
      <w:r w:rsidR="006C5159" w:rsidRPr="00C54852">
        <w:rPr>
          <w:rFonts w:cs="B Nazanin" w:hint="cs"/>
          <w:color w:val="000000" w:themeColor="text1"/>
          <w:rtl/>
          <w:lang w:bidi="fa-IR"/>
        </w:rPr>
        <w:t>ودر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صورت عدم پرداخت خسارات از محل حقوق و مطالبات اینجانب </w:t>
      </w:r>
      <w:proofErr w:type="spellStart"/>
      <w:r w:rsidR="006C5159" w:rsidRPr="00C54852">
        <w:rPr>
          <w:rFonts w:cs="B Nazanin" w:hint="cs"/>
          <w:color w:val="000000" w:themeColor="text1"/>
          <w:rtl/>
          <w:lang w:bidi="fa-IR"/>
        </w:rPr>
        <w:t>بصورت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یکجا کسر و به حساب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تعیین شده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proofErr w:type="spellStart"/>
      <w:r w:rsidR="006C5159" w:rsidRPr="00C54852">
        <w:rPr>
          <w:rFonts w:cs="B Nazanin" w:hint="cs"/>
          <w:color w:val="000000" w:themeColor="text1"/>
          <w:rtl/>
          <w:lang w:bidi="fa-IR"/>
        </w:rPr>
        <w:t>واریزگردد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>.</w:t>
      </w:r>
    </w:p>
    <w:p w14:paraId="48429682" w14:textId="77777777" w:rsidR="006C5159" w:rsidRPr="00C54852" w:rsidRDefault="006C5159" w:rsidP="006D1A4D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در نگهداری ،نظافت ساختمان مربوطه دقت و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افدام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لازم را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بعمل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آورم.</w:t>
      </w:r>
    </w:p>
    <w:p w14:paraId="3D94CF9F" w14:textId="0B47BCF4" w:rsidR="006C5159" w:rsidRPr="00C54852" w:rsidRDefault="005A1656" w:rsidP="0097744B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کلیه آداب و شئون اخلاقی </w:t>
      </w:r>
      <w:proofErr w:type="spellStart"/>
      <w:r w:rsidR="006C5159" w:rsidRPr="00C54852">
        <w:rPr>
          <w:rFonts w:cs="B Nazanin" w:hint="cs"/>
          <w:color w:val="000000" w:themeColor="text1"/>
          <w:rtl/>
          <w:lang w:bidi="fa-IR"/>
        </w:rPr>
        <w:t>واداری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توسط اینجانب و خانواده و همراهان رعایت گردد و در صورت موارد غیر اخلاقی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proofErr w:type="spellStart"/>
      <w:r w:rsidR="00005EAD" w:rsidRPr="00C54852">
        <w:rPr>
          <w:rFonts w:cs="B Nazanin" w:hint="cs"/>
          <w:color w:val="000000" w:themeColor="text1"/>
          <w:rtl/>
          <w:lang w:bidi="fa-IR"/>
        </w:rPr>
        <w:t>پانسسون</w:t>
      </w:r>
      <w:proofErr w:type="spellEnd"/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می تواند نسبت به اعلام تخلیه اقدام و اینجانب موظف و متعهد به تخلیه ظرف مدت </w:t>
      </w:r>
      <w:r w:rsidR="00F07F0F" w:rsidRPr="00C54852">
        <w:rPr>
          <w:rFonts w:cs="B Nazanin" w:hint="cs"/>
          <w:color w:val="000000" w:themeColor="text1"/>
          <w:rtl/>
          <w:lang w:bidi="fa-IR"/>
        </w:rPr>
        <w:t>دو هفته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 و تحویل واحد به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واحد مربوطه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>می باشم.</w:t>
      </w:r>
    </w:p>
    <w:p w14:paraId="0D89CB41" w14:textId="15DB2867" w:rsidR="008758DD" w:rsidRPr="00C54852" w:rsidRDefault="00340FD5" w:rsidP="00F07F0F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6C5159"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در صورت عدم استفاده </w:t>
      </w:r>
      <w:r w:rsidR="008758DD" w:rsidRPr="00C54852">
        <w:rPr>
          <w:rFonts w:cs="B Nazanin" w:hint="cs"/>
          <w:color w:val="000000" w:themeColor="text1"/>
          <w:rtl/>
          <w:lang w:bidi="fa-IR"/>
        </w:rPr>
        <w:t xml:space="preserve">از خانه سازمانی به مدت </w:t>
      </w:r>
      <w:r w:rsidR="00F07F0F" w:rsidRPr="00C54852">
        <w:rPr>
          <w:rFonts w:cs="B Nazanin" w:hint="cs"/>
          <w:color w:val="000000" w:themeColor="text1"/>
          <w:rtl/>
          <w:lang w:bidi="fa-IR"/>
        </w:rPr>
        <w:t xml:space="preserve">2 ماه به دلایل استعلاجی، توقف طرح و عدم نیاز </w:t>
      </w:r>
      <w:r w:rsidR="00FE0661" w:rsidRPr="00C54852">
        <w:rPr>
          <w:rFonts w:cs="B Nazanin" w:hint="cs"/>
          <w:color w:val="000000" w:themeColor="text1"/>
          <w:rtl/>
          <w:lang w:bidi="fa-IR"/>
        </w:rPr>
        <w:t>حدا</w:t>
      </w:r>
      <w:r w:rsidR="008758DD" w:rsidRPr="00C54852">
        <w:rPr>
          <w:rFonts w:cs="B Nazanin" w:hint="cs"/>
          <w:color w:val="000000" w:themeColor="text1"/>
          <w:rtl/>
          <w:lang w:bidi="fa-IR"/>
        </w:rPr>
        <w:t xml:space="preserve">کثر </w:t>
      </w:r>
      <w:r w:rsidR="00F07F0F" w:rsidRPr="00C54852">
        <w:rPr>
          <w:rFonts w:cs="B Nazanin" w:hint="cs"/>
          <w:color w:val="000000" w:themeColor="text1"/>
          <w:rtl/>
          <w:lang w:bidi="fa-IR"/>
        </w:rPr>
        <w:t>دو هفته بعد از اعلام بیمارستان/ اداره رفاه</w:t>
      </w:r>
      <w:r w:rsidR="008758DD" w:rsidRPr="00C54852">
        <w:rPr>
          <w:rFonts w:cs="B Nazanin" w:hint="cs"/>
          <w:color w:val="000000" w:themeColor="text1"/>
          <w:rtl/>
          <w:lang w:bidi="fa-IR"/>
        </w:rPr>
        <w:t xml:space="preserve"> نسبت به تخلیه و تحویل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 / </w:t>
      </w:r>
      <w:r w:rsidR="008758DD" w:rsidRPr="00C54852">
        <w:rPr>
          <w:rFonts w:cs="B Nazanin" w:hint="cs"/>
          <w:color w:val="000000" w:themeColor="text1"/>
          <w:rtl/>
          <w:lang w:bidi="fa-IR"/>
        </w:rPr>
        <w:t xml:space="preserve">خانه سازمانی حداکثر ظرف مدت مقرر در </w:t>
      </w:r>
      <w:r w:rsidR="00F07F0F" w:rsidRPr="00C54852">
        <w:rPr>
          <w:rFonts w:cs="B Nazanin" w:hint="cs"/>
          <w:color w:val="000000" w:themeColor="text1"/>
          <w:rtl/>
          <w:lang w:bidi="fa-IR"/>
        </w:rPr>
        <w:t>شیوه</w:t>
      </w:r>
      <w:r w:rsidR="008758DD" w:rsidRPr="00C54852">
        <w:rPr>
          <w:rFonts w:cs="B Nazanin" w:hint="cs"/>
          <w:color w:val="000000" w:themeColor="text1"/>
          <w:rtl/>
          <w:lang w:bidi="fa-IR"/>
        </w:rPr>
        <w:t xml:space="preserve"> نامه اقدام نمایم در غیر اینصورت دانشگاه مجاز می باشد از طریق مراجع قانونی نسبت به تخلیه منزل فوق اقدام نماید.</w:t>
      </w:r>
    </w:p>
    <w:p w14:paraId="7A47399A" w14:textId="70B751B8" w:rsidR="00E45C71" w:rsidRPr="00C54852" w:rsidRDefault="00340FD5" w:rsidP="00FE0661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حق هیچگونه تغییری در قسمت های داخلی و خارجی بنا و واگذاری یا اجاره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 خود را به شخص یا اشخاص دیگر ندارم. در صورت نیاز به ت</w:t>
      </w:r>
      <w:r w:rsidR="00FE0661" w:rsidRPr="00C54852">
        <w:rPr>
          <w:rFonts w:cs="B Nazanin" w:hint="cs"/>
          <w:color w:val="000000" w:themeColor="text1"/>
          <w:rtl/>
          <w:lang w:bidi="fa-IR"/>
        </w:rPr>
        <w:t xml:space="preserve">غییرات صرفا با نظر و تایید مدیریت </w:t>
      </w:r>
      <w:r w:rsidR="00E45C71" w:rsidRPr="00C54852">
        <w:rPr>
          <w:rFonts w:cs="B Nazanin" w:hint="cs"/>
          <w:color w:val="000000" w:themeColor="text1"/>
          <w:rtl/>
          <w:lang w:bidi="fa-IR"/>
        </w:rPr>
        <w:t>خدمات پشتیبانی واحد مربوطه مجاز به انجام تغییرات داخلی بنا و یا خانه سازمانی می باشند.</w:t>
      </w:r>
    </w:p>
    <w:p w14:paraId="6F51D21E" w14:textId="40FA6F0D" w:rsidR="00E45C71" w:rsidRPr="00C54852" w:rsidRDefault="00E45C71" w:rsidP="00F07F0F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سکونت در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هیچ گونه حقی نسبت به واگذاری و یا فروش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برای اینجانب ایجاد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نمی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نماید.</w:t>
      </w:r>
    </w:p>
    <w:p w14:paraId="30F6CDAC" w14:textId="3C2CB502" w:rsidR="00E45C71" w:rsidRPr="00C54852" w:rsidRDefault="004E4600" w:rsidP="000F6C91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اینجانب تعهد می نمایم چنانچه پس از پایان مدت سکونت و یا پس از اعلام تخلیه از جانب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مسئولین </w:t>
      </w:r>
      <w:r w:rsidR="00ED63DC">
        <w:rPr>
          <w:rFonts w:cs="B Nazanin" w:hint="cs"/>
          <w:color w:val="000000" w:themeColor="text1"/>
          <w:rtl/>
          <w:lang w:bidi="fa-IR"/>
        </w:rPr>
        <w:t xml:space="preserve">منازل </w:t>
      </w:r>
      <w:proofErr w:type="spellStart"/>
      <w:r w:rsidR="00ED63DC">
        <w:rPr>
          <w:rFonts w:cs="B Nazanin" w:hint="cs"/>
          <w:color w:val="000000" w:themeColor="text1"/>
          <w:rtl/>
          <w:lang w:bidi="fa-IR"/>
        </w:rPr>
        <w:t>سازمانی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،</w:t>
      </w:r>
      <w:r w:rsidR="00ED63DC">
        <w:rPr>
          <w:rFonts w:cs="B Nazanin" w:hint="cs"/>
          <w:color w:val="000000" w:themeColor="text1"/>
          <w:rtl/>
          <w:lang w:bidi="fa-IR"/>
        </w:rPr>
        <w:t>منازل</w:t>
      </w:r>
      <w:proofErr w:type="spellEnd"/>
      <w:r w:rsidR="00ED63DC">
        <w:rPr>
          <w:rFonts w:cs="B Nazanin" w:hint="cs"/>
          <w:color w:val="000000" w:themeColor="text1"/>
          <w:rtl/>
          <w:lang w:bidi="fa-IR"/>
        </w:rPr>
        <w:t xml:space="preserve"> سازمانی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/</w:t>
      </w:r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منزل سازمانی</w:t>
      </w:r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 را تخلیه و تحویل </w:t>
      </w:r>
      <w:proofErr w:type="spellStart"/>
      <w:r w:rsidR="00E45C71" w:rsidRPr="00C54852">
        <w:rPr>
          <w:rFonts w:cs="B Nazanin" w:hint="cs"/>
          <w:color w:val="000000" w:themeColor="text1"/>
          <w:rtl/>
          <w:lang w:bidi="fa-IR"/>
        </w:rPr>
        <w:t>ننمایم</w:t>
      </w:r>
      <w:proofErr w:type="spellEnd"/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proofErr w:type="spellStart"/>
      <w:r w:rsidR="00E45C71" w:rsidRPr="00C54852">
        <w:rPr>
          <w:rFonts w:cs="B Nazanin" w:hint="cs"/>
          <w:color w:val="000000" w:themeColor="text1"/>
          <w:rtl/>
          <w:lang w:bidi="fa-IR"/>
        </w:rPr>
        <w:t>بموجب</w:t>
      </w:r>
      <w:proofErr w:type="spellEnd"/>
      <w:r w:rsidR="00E45C71" w:rsidRPr="00C54852">
        <w:rPr>
          <w:rFonts w:cs="B Nazanin" w:hint="cs"/>
          <w:color w:val="000000" w:themeColor="text1"/>
          <w:rtl/>
          <w:lang w:bidi="fa-IR"/>
        </w:rPr>
        <w:t xml:space="preserve"> این تعهد اختیارات کامل را به دانشگاه اعطاء تا نسبت به توقیف کلیه حقوق و مزایا و مطالبات دریافتی اقدام و حق هرگونه اعتراض و شکایتی را از خود سلب می نمایم.</w:t>
      </w:r>
    </w:p>
    <w:p w14:paraId="073D143B" w14:textId="20113B1C" w:rsidR="001B2737" w:rsidRPr="00C54852" w:rsidRDefault="004E4600" w:rsidP="000F6C91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130F89" w:rsidRPr="00C54852">
        <w:rPr>
          <w:rFonts w:cs="B Nazanin" w:hint="cs"/>
          <w:color w:val="000000" w:themeColor="text1"/>
          <w:rtl/>
          <w:lang w:bidi="fa-IR"/>
        </w:rPr>
        <w:t xml:space="preserve">تحویل گیرنده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/ </w:t>
      </w:r>
      <w:r w:rsidR="00130F89" w:rsidRPr="00C54852">
        <w:rPr>
          <w:rFonts w:cs="B Nazanin" w:hint="cs"/>
          <w:color w:val="000000" w:themeColor="text1"/>
          <w:rtl/>
          <w:lang w:bidi="fa-IR"/>
        </w:rPr>
        <w:t xml:space="preserve">خانه های سازمانی موظف است حداکثر ظرف </w:t>
      </w:r>
      <w:r w:rsidR="00F07F0F" w:rsidRPr="00C54852">
        <w:rPr>
          <w:rFonts w:cs="B Nazanin" w:hint="cs"/>
          <w:color w:val="000000" w:themeColor="text1"/>
          <w:rtl/>
          <w:lang w:bidi="fa-IR"/>
        </w:rPr>
        <w:t>یک</w:t>
      </w:r>
      <w:r w:rsidR="00130F89" w:rsidRPr="00C54852">
        <w:rPr>
          <w:rFonts w:cs="B Nazanin" w:hint="cs"/>
          <w:color w:val="000000" w:themeColor="text1"/>
          <w:rtl/>
          <w:lang w:bidi="fa-IR"/>
        </w:rPr>
        <w:t xml:space="preserve"> ماه از تاریخ </w:t>
      </w:r>
      <w:r w:rsidR="001B2737" w:rsidRPr="00C54852">
        <w:rPr>
          <w:rFonts w:cs="B Nazanin" w:hint="cs"/>
          <w:color w:val="000000" w:themeColor="text1"/>
          <w:rtl/>
          <w:lang w:bidi="fa-IR"/>
        </w:rPr>
        <w:t xml:space="preserve">تحویل نسبت به سکونت در واحد سازمانی تحویل گرفته شده اقدام نماید در غیر اینصورت و خالی گذاشتن خانه سازمانی پس از مهلت مذکور ، به منزله انصراف محسوب و موظف به تحویل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1B2737" w:rsidRPr="00C54852">
        <w:rPr>
          <w:rFonts w:cs="B Nazanin" w:hint="cs"/>
          <w:color w:val="000000" w:themeColor="text1"/>
          <w:rtl/>
          <w:lang w:bidi="fa-IR"/>
        </w:rPr>
        <w:t xml:space="preserve"> به 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مسئولین مربوطه</w:t>
      </w:r>
      <w:r w:rsidR="001B2737" w:rsidRPr="00C54852">
        <w:rPr>
          <w:rFonts w:cs="B Nazanin" w:hint="cs"/>
          <w:color w:val="000000" w:themeColor="text1"/>
          <w:rtl/>
          <w:lang w:bidi="fa-IR"/>
        </w:rPr>
        <w:t xml:space="preserve"> می باشد. این تعهدنامه بدون هیچ عذر و بهانه ای قابل اجرا در کلیه مراجع قضایی بوده و استفاده کننده از</w:t>
      </w:r>
      <w:r w:rsidR="00005EAD" w:rsidRPr="00C54852">
        <w:rPr>
          <w:rFonts w:cs="B Nazanin" w:hint="cs"/>
          <w:color w:val="000000" w:themeColor="text1"/>
          <w:rtl/>
          <w:lang w:bidi="fa-IR"/>
        </w:rPr>
        <w:t xml:space="preserve">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="00005EAD" w:rsidRPr="00C54852">
        <w:rPr>
          <w:rFonts w:cs="B Nazanin" w:hint="cs"/>
          <w:color w:val="000000" w:themeColor="text1"/>
          <w:rtl/>
          <w:lang w:bidi="fa-IR"/>
        </w:rPr>
        <w:t>/</w:t>
      </w:r>
      <w:r w:rsidR="001B2737" w:rsidRPr="00C54852">
        <w:rPr>
          <w:rFonts w:cs="B Nazanin" w:hint="cs"/>
          <w:color w:val="000000" w:themeColor="text1"/>
          <w:rtl/>
          <w:lang w:bidi="fa-IR"/>
        </w:rPr>
        <w:t xml:space="preserve"> خانه های سازمانی خود را مکلف به رعایت مفاد آن می داند.</w:t>
      </w:r>
    </w:p>
    <w:p w14:paraId="3F083DB4" w14:textId="61178B0A" w:rsidR="00514878" w:rsidRPr="00C54852" w:rsidRDefault="00514878" w:rsidP="00514878">
      <w:pPr>
        <w:pStyle w:val="ListParagraph"/>
        <w:numPr>
          <w:ilvl w:val="0"/>
          <w:numId w:val="10"/>
        </w:numPr>
        <w:bidi/>
        <w:jc w:val="both"/>
        <w:rPr>
          <w:rFonts w:cs="B Nazanin"/>
          <w:color w:val="000000" w:themeColor="text1"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 xml:space="preserve">دانشگاه علوم پزشکی </w:t>
      </w:r>
      <w:proofErr w:type="spellStart"/>
      <w:r w:rsidRPr="00C54852">
        <w:rPr>
          <w:rFonts w:cs="B Nazanin" w:hint="cs"/>
          <w:color w:val="000000" w:themeColor="text1"/>
          <w:rtl/>
          <w:lang w:bidi="fa-IR"/>
        </w:rPr>
        <w:t>هرمزگان</w:t>
      </w:r>
      <w:proofErr w:type="spellEnd"/>
      <w:r w:rsidRPr="00C54852">
        <w:rPr>
          <w:rFonts w:cs="B Nazanin" w:hint="cs"/>
          <w:color w:val="000000" w:themeColor="text1"/>
          <w:rtl/>
          <w:lang w:bidi="fa-IR"/>
        </w:rPr>
        <w:t xml:space="preserve"> و بیمارستان های متعهد است طبق بندهای ذکر شده در شیوه نامه ، جهت واگذاری </w:t>
      </w:r>
      <w:r w:rsidR="00ED63DC">
        <w:rPr>
          <w:rFonts w:cs="B Nazanin" w:hint="cs"/>
          <w:color w:val="000000" w:themeColor="text1"/>
          <w:rtl/>
          <w:lang w:bidi="fa-IR"/>
        </w:rPr>
        <w:t>منازل سازمانی</w:t>
      </w:r>
      <w:r w:rsidRPr="00C54852">
        <w:rPr>
          <w:rFonts w:cs="B Nazanin" w:hint="cs"/>
          <w:color w:val="000000" w:themeColor="text1"/>
          <w:rtl/>
          <w:lang w:bidi="fa-IR"/>
        </w:rPr>
        <w:t xml:space="preserve"> و تامین تجهیزات و تعمیرات اقدام نماید.</w:t>
      </w:r>
    </w:p>
    <w:p w14:paraId="4D3DDF9E" w14:textId="77777777" w:rsidR="000A3E32" w:rsidRPr="00C54852" w:rsidRDefault="000A3E32" w:rsidP="000A3E32">
      <w:pPr>
        <w:pStyle w:val="ListParagraph"/>
        <w:bidi/>
        <w:ind w:left="360"/>
        <w:jc w:val="both"/>
        <w:rPr>
          <w:rFonts w:cs="B Nazanin"/>
          <w:color w:val="000000" w:themeColor="text1"/>
          <w:rtl/>
          <w:lang w:bidi="fa-IR"/>
        </w:rPr>
      </w:pPr>
    </w:p>
    <w:p w14:paraId="59B8957A" w14:textId="129E8415" w:rsidR="001B2737" w:rsidRPr="00C54852" w:rsidRDefault="001B2737" w:rsidP="000053A4">
      <w:pPr>
        <w:bidi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نام و نام خانوادگی</w:t>
      </w:r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 متخصص                                                                                          ریاست بیمارستان/اداره رفاه دانشگاه</w:t>
      </w:r>
    </w:p>
    <w:p w14:paraId="194B4470" w14:textId="4E326D6D" w:rsidR="00632BAD" w:rsidRPr="00C54852" w:rsidRDefault="001B2737" w:rsidP="000053A4">
      <w:pPr>
        <w:bidi/>
        <w:rPr>
          <w:rFonts w:cs="B Nazanin"/>
          <w:color w:val="000000" w:themeColor="text1"/>
          <w:rtl/>
          <w:lang w:bidi="fa-IR"/>
        </w:rPr>
      </w:pPr>
      <w:r w:rsidRPr="00C54852">
        <w:rPr>
          <w:rFonts w:cs="B Nazanin" w:hint="cs"/>
          <w:color w:val="000000" w:themeColor="text1"/>
          <w:rtl/>
          <w:lang w:bidi="fa-IR"/>
        </w:rPr>
        <w:t>امضاء و اثر انگشت</w:t>
      </w:r>
      <w:r w:rsidR="000053A4" w:rsidRPr="00C54852">
        <w:rPr>
          <w:rFonts w:cs="B Nazanin" w:hint="cs"/>
          <w:color w:val="000000" w:themeColor="text1"/>
          <w:rtl/>
          <w:lang w:bidi="fa-IR"/>
        </w:rPr>
        <w:t xml:space="preserve">                                                                                                                 امضا و اثر انگشت</w:t>
      </w:r>
    </w:p>
    <w:p w14:paraId="162CE919" w14:textId="4B893C43" w:rsidR="005B0D1D" w:rsidRPr="00C54852" w:rsidRDefault="005B0D1D" w:rsidP="000053A4">
      <w:pPr>
        <w:bidi/>
        <w:rPr>
          <w:rFonts w:cs="B Nazanin"/>
          <w:color w:val="000000" w:themeColor="text1"/>
          <w:rtl/>
          <w:lang w:bidi="fa-IR"/>
        </w:rPr>
      </w:pPr>
    </w:p>
    <w:sectPr w:rsidR="005B0D1D" w:rsidRPr="00C54852" w:rsidSect="00565C53">
      <w:headerReference w:type="default" r:id="rId7"/>
      <w:footerReference w:type="default" r:id="rId8"/>
      <w:pgSz w:w="12240" w:h="15840"/>
      <w:pgMar w:top="1843" w:right="1041" w:bottom="1134" w:left="851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3E7B" w14:textId="77777777" w:rsidR="009F4CD1" w:rsidRDefault="009F4CD1" w:rsidP="0001777E">
      <w:pPr>
        <w:spacing w:after="0" w:line="240" w:lineRule="auto"/>
      </w:pPr>
      <w:r>
        <w:separator/>
      </w:r>
    </w:p>
  </w:endnote>
  <w:endnote w:type="continuationSeparator" w:id="0">
    <w:p w14:paraId="02C61EC2" w14:textId="77777777" w:rsidR="009F4CD1" w:rsidRDefault="009F4CD1" w:rsidP="0001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8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12ED7" w14:textId="05FA13F7" w:rsidR="000053A4" w:rsidRDefault="00005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CD990" w14:textId="77777777" w:rsidR="000053A4" w:rsidRDefault="00005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26F0" w14:textId="77777777" w:rsidR="009F4CD1" w:rsidRDefault="009F4CD1" w:rsidP="0001777E">
      <w:pPr>
        <w:spacing w:after="0" w:line="240" w:lineRule="auto"/>
      </w:pPr>
      <w:r>
        <w:separator/>
      </w:r>
    </w:p>
  </w:footnote>
  <w:footnote w:type="continuationSeparator" w:id="0">
    <w:p w14:paraId="51337FFE" w14:textId="77777777" w:rsidR="009F4CD1" w:rsidRDefault="009F4CD1" w:rsidP="0001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D5D7" w14:textId="77777777" w:rsidR="006019DD" w:rsidRDefault="003D1C3E" w:rsidP="002F413F">
    <w:pPr>
      <w:pStyle w:val="Header"/>
      <w:rPr>
        <w:rtl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3937C" wp14:editId="58ADD4D6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352550" cy="895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3AC3F04" w14:textId="77777777" w:rsidR="00BC197C" w:rsidRPr="00BC197C" w:rsidRDefault="00BC197C" w:rsidP="003D1C3E">
                          <w:pPr>
                            <w:pStyle w:val="Header"/>
                            <w:bidi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1FA5DEF" w14:textId="77777777" w:rsidR="00BC197C" w:rsidRPr="002428CF" w:rsidRDefault="00BC197C" w:rsidP="003D1C3E">
                          <w:pPr>
                            <w:pStyle w:val="Header"/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</w:p>
                        <w:p w14:paraId="5CF27FBA" w14:textId="77777777" w:rsidR="00BC197C" w:rsidRPr="002428CF" w:rsidRDefault="00BC197C" w:rsidP="003D1C3E">
                          <w:pPr>
                            <w:pStyle w:val="Header"/>
                            <w:bidi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تاريخ:</w:t>
                          </w:r>
                        </w:p>
                        <w:p w14:paraId="5E1ADD9B" w14:textId="77777777" w:rsidR="00BC197C" w:rsidRPr="002428CF" w:rsidRDefault="00BC197C" w:rsidP="003D1C3E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428CF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پيوست: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393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75pt;width:106.5pt;height:70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" fillcolor="white [3201]" strokecolor="white [3212]" strokeweight=".5pt">
              <v:textbox>
                <w:txbxContent>
                  <w:p w14:paraId="63AC3F04" w14:textId="77777777" w:rsidR="00BC197C" w:rsidRPr="00BC197C" w:rsidRDefault="00BC197C" w:rsidP="003D1C3E">
                    <w:pPr>
                      <w:pStyle w:val="Header"/>
                      <w:bidi/>
                      <w:rPr>
                        <w:b/>
                        <w:bCs/>
                        <w:rtl/>
                      </w:rPr>
                    </w:pPr>
                  </w:p>
                  <w:p w14:paraId="61FA5DEF" w14:textId="77777777" w:rsidR="00BC197C" w:rsidRPr="002428CF" w:rsidRDefault="00BC197C" w:rsidP="003D1C3E">
                    <w:pPr>
                      <w:pStyle w:val="Header"/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شماره:</w:t>
                    </w:r>
                  </w:p>
                  <w:p w14:paraId="5CF27FBA" w14:textId="77777777" w:rsidR="00BC197C" w:rsidRPr="002428CF" w:rsidRDefault="00BC197C" w:rsidP="003D1C3E">
                    <w:pPr>
                      <w:pStyle w:val="Header"/>
                      <w:bidi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تاريخ:</w:t>
                    </w:r>
                  </w:p>
                  <w:p w14:paraId="5E1ADD9B" w14:textId="77777777" w:rsidR="00BC197C" w:rsidRPr="002428CF" w:rsidRDefault="00BC197C" w:rsidP="003D1C3E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2428CF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پيوست: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B Nazanin"/>
        <w:b/>
        <w:bCs/>
        <w:noProof/>
      </w:rPr>
      <w:drawing>
        <wp:anchor distT="0" distB="0" distL="114300" distR="114300" simplePos="0" relativeHeight="251658240" behindDoc="1" locked="0" layoutInCell="1" allowOverlap="1" wp14:anchorId="1FCAF8F3" wp14:editId="48BD48A3">
          <wp:simplePos x="0" y="0"/>
          <wp:positionH relativeFrom="margin">
            <wp:align>right</wp:align>
          </wp:positionH>
          <wp:positionV relativeFrom="paragraph">
            <wp:posOffset>29210</wp:posOffset>
          </wp:positionV>
          <wp:extent cx="1287289" cy="875888"/>
          <wp:effectExtent l="19050" t="19050" r="27305" b="19685"/>
          <wp:wrapNone/>
          <wp:docPr id="1443998790" name="Picture 1443998790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289" cy="875888"/>
                  </a:xfrm>
                  <a:prstGeom prst="rect">
                    <a:avLst/>
                  </a:prstGeom>
                  <a:solidFill>
                    <a:srgbClr val="C0C0C0"/>
                  </a:solidFill>
                  <a:ln w="9525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15F17" w14:textId="77777777" w:rsidR="006019DD" w:rsidRDefault="007544EE" w:rsidP="002F413F">
    <w:pPr>
      <w:pStyle w:val="Header"/>
      <w:rPr>
        <w:rtl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85E32" wp14:editId="10627ADC">
              <wp:simplePos x="0" y="0"/>
              <wp:positionH relativeFrom="margin">
                <wp:align>center</wp:align>
              </wp:positionH>
              <wp:positionV relativeFrom="paragraph">
                <wp:posOffset>12041</wp:posOffset>
              </wp:positionV>
              <wp:extent cx="2828925" cy="672861"/>
              <wp:effectExtent l="0" t="0" r="28575" b="133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6728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162BE90" w14:textId="77777777" w:rsidR="002428CF" w:rsidRDefault="002428CF" w:rsidP="002428CF">
                          <w:pPr>
                            <w:pStyle w:val="Header"/>
                            <w:bidi/>
                            <w:jc w:val="center"/>
                            <w:rPr>
                              <w:rFonts w:cs="B Compset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Compset" w:hint="cs"/>
                              <w:b/>
                              <w:bCs/>
                              <w:rtl/>
                            </w:rPr>
                            <w:t xml:space="preserve">وزارت </w:t>
                          </w:r>
                          <w:r>
                            <w:rPr>
                              <w:rFonts w:cs="B Compset" w:hint="cs"/>
                              <w:b/>
                              <w:bCs/>
                              <w:rtl/>
                            </w:rPr>
                            <w:t xml:space="preserve">بهداشت درمان و آموزش پزشکی </w:t>
                          </w:r>
                        </w:p>
                        <w:p w14:paraId="743594E4" w14:textId="77777777" w:rsidR="002428CF" w:rsidRPr="00B13475" w:rsidRDefault="002428CF" w:rsidP="002428CF">
                          <w:pPr>
                            <w:pStyle w:val="Header"/>
                            <w:bidi/>
                            <w:jc w:val="center"/>
                            <w:rPr>
                              <w:rFonts w:cs="B Compset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Compset" w:hint="cs"/>
                              <w:b/>
                              <w:bCs/>
                              <w:rtl/>
                            </w:rPr>
                            <w:t xml:space="preserve">دانشگاه علوم پزشکی و خدمات بهداشتی و درمانی هرمزگان </w:t>
                          </w:r>
                        </w:p>
                        <w:p w14:paraId="469DF553" w14:textId="77777777" w:rsidR="00473FDA" w:rsidRDefault="00473F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85E32" id="Text Box 4" o:spid="_x0000_s1028" type="#_x0000_t202" style="position:absolute;margin-left:0;margin-top:.95pt;width:222.75pt;height:5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" fillcolor="white [3201]" strokecolor="white [3212]" strokeweight=".5pt">
              <v:textbox>
                <w:txbxContent>
                  <w:p w14:paraId="7162BE90" w14:textId="77777777" w:rsidR="002428CF" w:rsidRDefault="002428CF" w:rsidP="002428CF">
                    <w:pPr>
                      <w:pStyle w:val="Header"/>
                      <w:bidi/>
                      <w:jc w:val="center"/>
                      <w:rPr>
                        <w:rFonts w:cs="B Compset"/>
                        <w:b/>
                        <w:bCs/>
                        <w:rtl/>
                      </w:rPr>
                    </w:pPr>
                    <w:r>
                      <w:rPr>
                        <w:rFonts w:cs="B Compset" w:hint="cs"/>
                        <w:b/>
                        <w:bCs/>
                        <w:rtl/>
                      </w:rPr>
                      <w:t xml:space="preserve">وزارت </w:t>
                    </w:r>
                    <w:r>
                      <w:rPr>
                        <w:rFonts w:cs="B Compset" w:hint="cs"/>
                        <w:b/>
                        <w:bCs/>
                        <w:rtl/>
                      </w:rPr>
                      <w:t xml:space="preserve">بهداشت درمان و آموزش پزشکی </w:t>
                    </w:r>
                  </w:p>
                  <w:p w14:paraId="743594E4" w14:textId="77777777" w:rsidR="002428CF" w:rsidRPr="00B13475" w:rsidRDefault="002428CF" w:rsidP="002428CF">
                    <w:pPr>
                      <w:pStyle w:val="Header"/>
                      <w:bidi/>
                      <w:jc w:val="center"/>
                      <w:rPr>
                        <w:rFonts w:cs="B Compset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Compset" w:hint="cs"/>
                        <w:b/>
                        <w:bCs/>
                        <w:rtl/>
                      </w:rPr>
                      <w:t xml:space="preserve">دانشگاه علوم پزشکی و خدمات بهداشتی و درمانی هرمزگان </w:t>
                    </w:r>
                  </w:p>
                  <w:p w14:paraId="469DF553" w14:textId="77777777" w:rsidR="00473FDA" w:rsidRDefault="00473FDA"/>
                </w:txbxContent>
              </v:textbox>
              <w10:wrap anchorx="margin"/>
            </v:shape>
          </w:pict>
        </mc:Fallback>
      </mc:AlternateContent>
    </w:r>
  </w:p>
  <w:p w14:paraId="3599C1DC" w14:textId="77777777" w:rsidR="002F413F" w:rsidRDefault="002F413F" w:rsidP="002F4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9D5"/>
    <w:multiLevelType w:val="hybridMultilevel"/>
    <w:tmpl w:val="4F747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6FF1"/>
    <w:multiLevelType w:val="hybridMultilevel"/>
    <w:tmpl w:val="6DF8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AFE"/>
    <w:multiLevelType w:val="hybridMultilevel"/>
    <w:tmpl w:val="74D2FA68"/>
    <w:lvl w:ilvl="0" w:tplc="1C706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4B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2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A2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4E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4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E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66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29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AF0D24"/>
    <w:multiLevelType w:val="hybridMultilevel"/>
    <w:tmpl w:val="9A5EAEEC"/>
    <w:lvl w:ilvl="0" w:tplc="FF04C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0B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6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2F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A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28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04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64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8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BF22D6"/>
    <w:multiLevelType w:val="hybridMultilevel"/>
    <w:tmpl w:val="239C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13976"/>
    <w:multiLevelType w:val="hybridMultilevel"/>
    <w:tmpl w:val="FAB0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042CA"/>
    <w:multiLevelType w:val="hybridMultilevel"/>
    <w:tmpl w:val="01F8E112"/>
    <w:lvl w:ilvl="0" w:tplc="EF205F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C052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9A6E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848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EC0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8012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6E8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2C8D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FC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6D9C"/>
    <w:multiLevelType w:val="hybridMultilevel"/>
    <w:tmpl w:val="B658DFB8"/>
    <w:lvl w:ilvl="0" w:tplc="16D08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E2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9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08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6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C8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8A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E4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86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CD3486"/>
    <w:multiLevelType w:val="hybridMultilevel"/>
    <w:tmpl w:val="7374B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10134"/>
    <w:multiLevelType w:val="hybridMultilevel"/>
    <w:tmpl w:val="9ACAE27A"/>
    <w:lvl w:ilvl="0" w:tplc="0902D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A0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C9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E2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C5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8D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4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20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8E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511A7E"/>
    <w:multiLevelType w:val="hybridMultilevel"/>
    <w:tmpl w:val="0ACA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D7F62"/>
    <w:multiLevelType w:val="hybridMultilevel"/>
    <w:tmpl w:val="5A2A4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04C44"/>
    <w:multiLevelType w:val="hybridMultilevel"/>
    <w:tmpl w:val="19149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BB1652"/>
    <w:multiLevelType w:val="hybridMultilevel"/>
    <w:tmpl w:val="3386ED86"/>
    <w:lvl w:ilvl="0" w:tplc="C1E87F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E6FC3"/>
    <w:multiLevelType w:val="hybridMultilevel"/>
    <w:tmpl w:val="46E64852"/>
    <w:lvl w:ilvl="0" w:tplc="FF1C9B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E7A3B"/>
    <w:multiLevelType w:val="hybridMultilevel"/>
    <w:tmpl w:val="975C2210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E75DE"/>
    <w:multiLevelType w:val="hybridMultilevel"/>
    <w:tmpl w:val="2D58E478"/>
    <w:lvl w:ilvl="0" w:tplc="4E28A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E2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85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8D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4F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A0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28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29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6"/>
  </w:num>
  <w:num w:numId="14">
    <w:abstractNumId w:val="9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B2"/>
    <w:rsid w:val="000053A4"/>
    <w:rsid w:val="00005EAD"/>
    <w:rsid w:val="00016630"/>
    <w:rsid w:val="0001777E"/>
    <w:rsid w:val="00024780"/>
    <w:rsid w:val="00027BBE"/>
    <w:rsid w:val="000340EC"/>
    <w:rsid w:val="000346B6"/>
    <w:rsid w:val="00042669"/>
    <w:rsid w:val="0005112F"/>
    <w:rsid w:val="00063EB6"/>
    <w:rsid w:val="00073616"/>
    <w:rsid w:val="000764A9"/>
    <w:rsid w:val="00076704"/>
    <w:rsid w:val="000863CA"/>
    <w:rsid w:val="0009269B"/>
    <w:rsid w:val="000A1B4D"/>
    <w:rsid w:val="000A3E32"/>
    <w:rsid w:val="000B7B79"/>
    <w:rsid w:val="000D6771"/>
    <w:rsid w:val="000E3486"/>
    <w:rsid w:val="000E3BA2"/>
    <w:rsid w:val="000F6C91"/>
    <w:rsid w:val="00110C4C"/>
    <w:rsid w:val="0012334E"/>
    <w:rsid w:val="00130F89"/>
    <w:rsid w:val="00136959"/>
    <w:rsid w:val="0013713E"/>
    <w:rsid w:val="00144429"/>
    <w:rsid w:val="001707C5"/>
    <w:rsid w:val="00171A9A"/>
    <w:rsid w:val="001732AA"/>
    <w:rsid w:val="001769E1"/>
    <w:rsid w:val="00177372"/>
    <w:rsid w:val="00186F78"/>
    <w:rsid w:val="00195750"/>
    <w:rsid w:val="001B1889"/>
    <w:rsid w:val="001B2737"/>
    <w:rsid w:val="001B77E7"/>
    <w:rsid w:val="001D3242"/>
    <w:rsid w:val="001F5649"/>
    <w:rsid w:val="00204B71"/>
    <w:rsid w:val="00205658"/>
    <w:rsid w:val="00233BE6"/>
    <w:rsid w:val="0023749A"/>
    <w:rsid w:val="00241A8A"/>
    <w:rsid w:val="002428CF"/>
    <w:rsid w:val="002627DB"/>
    <w:rsid w:val="002643B3"/>
    <w:rsid w:val="00273EB8"/>
    <w:rsid w:val="00281908"/>
    <w:rsid w:val="00287971"/>
    <w:rsid w:val="002A4CC7"/>
    <w:rsid w:val="002D071E"/>
    <w:rsid w:val="002D3C15"/>
    <w:rsid w:val="002E25D2"/>
    <w:rsid w:val="002E53BB"/>
    <w:rsid w:val="002F413F"/>
    <w:rsid w:val="00300EE8"/>
    <w:rsid w:val="00312D8C"/>
    <w:rsid w:val="003214AA"/>
    <w:rsid w:val="00323A8C"/>
    <w:rsid w:val="003355DF"/>
    <w:rsid w:val="003404AD"/>
    <w:rsid w:val="00340FD5"/>
    <w:rsid w:val="003430D0"/>
    <w:rsid w:val="0035325B"/>
    <w:rsid w:val="00361D40"/>
    <w:rsid w:val="003633F5"/>
    <w:rsid w:val="00364E69"/>
    <w:rsid w:val="00371328"/>
    <w:rsid w:val="0037469F"/>
    <w:rsid w:val="003821B9"/>
    <w:rsid w:val="00394122"/>
    <w:rsid w:val="003A493A"/>
    <w:rsid w:val="003B4177"/>
    <w:rsid w:val="003B4812"/>
    <w:rsid w:val="003C3194"/>
    <w:rsid w:val="003D1C3E"/>
    <w:rsid w:val="003D22BE"/>
    <w:rsid w:val="003D7D02"/>
    <w:rsid w:val="00410774"/>
    <w:rsid w:val="00421623"/>
    <w:rsid w:val="0042470F"/>
    <w:rsid w:val="00444F1B"/>
    <w:rsid w:val="004512E7"/>
    <w:rsid w:val="00456584"/>
    <w:rsid w:val="0047350D"/>
    <w:rsid w:val="00473FDA"/>
    <w:rsid w:val="00480D04"/>
    <w:rsid w:val="00482D25"/>
    <w:rsid w:val="004841B2"/>
    <w:rsid w:val="004A3452"/>
    <w:rsid w:val="004D020B"/>
    <w:rsid w:val="004D4BD6"/>
    <w:rsid w:val="004E4600"/>
    <w:rsid w:val="004F6EEF"/>
    <w:rsid w:val="005043E5"/>
    <w:rsid w:val="00514878"/>
    <w:rsid w:val="005314A3"/>
    <w:rsid w:val="00532BF0"/>
    <w:rsid w:val="00533307"/>
    <w:rsid w:val="00540A4D"/>
    <w:rsid w:val="00564A21"/>
    <w:rsid w:val="00565C53"/>
    <w:rsid w:val="005817AB"/>
    <w:rsid w:val="0058196D"/>
    <w:rsid w:val="005A0E05"/>
    <w:rsid w:val="005A1656"/>
    <w:rsid w:val="005A5AF1"/>
    <w:rsid w:val="005B0371"/>
    <w:rsid w:val="005B0D1D"/>
    <w:rsid w:val="005B43C6"/>
    <w:rsid w:val="005B6BC9"/>
    <w:rsid w:val="005C30A5"/>
    <w:rsid w:val="005D252C"/>
    <w:rsid w:val="005D48ED"/>
    <w:rsid w:val="005E7D3A"/>
    <w:rsid w:val="006019DD"/>
    <w:rsid w:val="006023BA"/>
    <w:rsid w:val="00632BAD"/>
    <w:rsid w:val="00637A40"/>
    <w:rsid w:val="00647E7A"/>
    <w:rsid w:val="006646B4"/>
    <w:rsid w:val="00667CC4"/>
    <w:rsid w:val="00671BBB"/>
    <w:rsid w:val="006909A2"/>
    <w:rsid w:val="00691572"/>
    <w:rsid w:val="006A017A"/>
    <w:rsid w:val="006B2F79"/>
    <w:rsid w:val="006B4BBD"/>
    <w:rsid w:val="006C13B4"/>
    <w:rsid w:val="006C5159"/>
    <w:rsid w:val="006D1A4D"/>
    <w:rsid w:val="006D47F8"/>
    <w:rsid w:val="006D4E50"/>
    <w:rsid w:val="00700030"/>
    <w:rsid w:val="0071220B"/>
    <w:rsid w:val="00714478"/>
    <w:rsid w:val="007153EF"/>
    <w:rsid w:val="00725E92"/>
    <w:rsid w:val="00743C16"/>
    <w:rsid w:val="007544EE"/>
    <w:rsid w:val="007551C1"/>
    <w:rsid w:val="007606BA"/>
    <w:rsid w:val="00760E0E"/>
    <w:rsid w:val="00762ACF"/>
    <w:rsid w:val="007727A9"/>
    <w:rsid w:val="007A4DFC"/>
    <w:rsid w:val="007A6D2F"/>
    <w:rsid w:val="007B12EF"/>
    <w:rsid w:val="007B681B"/>
    <w:rsid w:val="007C3F64"/>
    <w:rsid w:val="007C41F3"/>
    <w:rsid w:val="007C777B"/>
    <w:rsid w:val="007D59C7"/>
    <w:rsid w:val="007E0B3B"/>
    <w:rsid w:val="007F4E43"/>
    <w:rsid w:val="007F5A28"/>
    <w:rsid w:val="007F6984"/>
    <w:rsid w:val="008019C3"/>
    <w:rsid w:val="00812B39"/>
    <w:rsid w:val="00821338"/>
    <w:rsid w:val="0083321C"/>
    <w:rsid w:val="008509FF"/>
    <w:rsid w:val="00857DC4"/>
    <w:rsid w:val="008626DC"/>
    <w:rsid w:val="00870190"/>
    <w:rsid w:val="00873774"/>
    <w:rsid w:val="008758DD"/>
    <w:rsid w:val="00887D72"/>
    <w:rsid w:val="008A0A13"/>
    <w:rsid w:val="008B64BC"/>
    <w:rsid w:val="008C1701"/>
    <w:rsid w:val="008C473B"/>
    <w:rsid w:val="008D134C"/>
    <w:rsid w:val="008D2FBA"/>
    <w:rsid w:val="00916ECF"/>
    <w:rsid w:val="0093155A"/>
    <w:rsid w:val="00934518"/>
    <w:rsid w:val="00937D81"/>
    <w:rsid w:val="009510D2"/>
    <w:rsid w:val="00955344"/>
    <w:rsid w:val="00966368"/>
    <w:rsid w:val="00972D1E"/>
    <w:rsid w:val="0097744B"/>
    <w:rsid w:val="00992896"/>
    <w:rsid w:val="009A4F05"/>
    <w:rsid w:val="009B0297"/>
    <w:rsid w:val="009C2C30"/>
    <w:rsid w:val="009C3FCB"/>
    <w:rsid w:val="009C6A1E"/>
    <w:rsid w:val="009D7D06"/>
    <w:rsid w:val="009F157E"/>
    <w:rsid w:val="009F4CD1"/>
    <w:rsid w:val="009F73F0"/>
    <w:rsid w:val="00A215FE"/>
    <w:rsid w:val="00A35B33"/>
    <w:rsid w:val="00A416FD"/>
    <w:rsid w:val="00A5249D"/>
    <w:rsid w:val="00A55276"/>
    <w:rsid w:val="00A666A9"/>
    <w:rsid w:val="00A67AC5"/>
    <w:rsid w:val="00A83C4F"/>
    <w:rsid w:val="00A961B1"/>
    <w:rsid w:val="00AA0C4D"/>
    <w:rsid w:val="00AA0C85"/>
    <w:rsid w:val="00AC1CD4"/>
    <w:rsid w:val="00AC37D6"/>
    <w:rsid w:val="00AC691C"/>
    <w:rsid w:val="00AD35A7"/>
    <w:rsid w:val="00AD5A3B"/>
    <w:rsid w:val="00AE2A88"/>
    <w:rsid w:val="00AE3B5E"/>
    <w:rsid w:val="00AE630F"/>
    <w:rsid w:val="00AF69CC"/>
    <w:rsid w:val="00B13475"/>
    <w:rsid w:val="00B23F21"/>
    <w:rsid w:val="00B5084B"/>
    <w:rsid w:val="00B56C01"/>
    <w:rsid w:val="00B63115"/>
    <w:rsid w:val="00B67AF4"/>
    <w:rsid w:val="00B67F4C"/>
    <w:rsid w:val="00B77341"/>
    <w:rsid w:val="00B80E38"/>
    <w:rsid w:val="00BA15CD"/>
    <w:rsid w:val="00BA3034"/>
    <w:rsid w:val="00BB6547"/>
    <w:rsid w:val="00BC197C"/>
    <w:rsid w:val="00BC2A4C"/>
    <w:rsid w:val="00BC395D"/>
    <w:rsid w:val="00BF1362"/>
    <w:rsid w:val="00C25F48"/>
    <w:rsid w:val="00C274B7"/>
    <w:rsid w:val="00C305A7"/>
    <w:rsid w:val="00C32A87"/>
    <w:rsid w:val="00C4618A"/>
    <w:rsid w:val="00C5242D"/>
    <w:rsid w:val="00C54852"/>
    <w:rsid w:val="00C54B08"/>
    <w:rsid w:val="00C640BF"/>
    <w:rsid w:val="00C65F06"/>
    <w:rsid w:val="00C7016F"/>
    <w:rsid w:val="00C72AE2"/>
    <w:rsid w:val="00C84507"/>
    <w:rsid w:val="00CE4C1C"/>
    <w:rsid w:val="00D02181"/>
    <w:rsid w:val="00D25EBD"/>
    <w:rsid w:val="00D32A07"/>
    <w:rsid w:val="00D47AD8"/>
    <w:rsid w:val="00D51F5C"/>
    <w:rsid w:val="00D72227"/>
    <w:rsid w:val="00D7488E"/>
    <w:rsid w:val="00D8335A"/>
    <w:rsid w:val="00DA141F"/>
    <w:rsid w:val="00DB3102"/>
    <w:rsid w:val="00DD6E67"/>
    <w:rsid w:val="00DE56F4"/>
    <w:rsid w:val="00E11006"/>
    <w:rsid w:val="00E13010"/>
    <w:rsid w:val="00E20BCA"/>
    <w:rsid w:val="00E2572E"/>
    <w:rsid w:val="00E3386D"/>
    <w:rsid w:val="00E35087"/>
    <w:rsid w:val="00E37814"/>
    <w:rsid w:val="00E40DA8"/>
    <w:rsid w:val="00E42D95"/>
    <w:rsid w:val="00E45C71"/>
    <w:rsid w:val="00E5157B"/>
    <w:rsid w:val="00E54E52"/>
    <w:rsid w:val="00E74F3B"/>
    <w:rsid w:val="00E7779B"/>
    <w:rsid w:val="00E86AA7"/>
    <w:rsid w:val="00E93EA1"/>
    <w:rsid w:val="00EA3373"/>
    <w:rsid w:val="00EC5D02"/>
    <w:rsid w:val="00EC7E64"/>
    <w:rsid w:val="00ED39CD"/>
    <w:rsid w:val="00ED63DC"/>
    <w:rsid w:val="00ED79A0"/>
    <w:rsid w:val="00EF199F"/>
    <w:rsid w:val="00F02E30"/>
    <w:rsid w:val="00F04EBB"/>
    <w:rsid w:val="00F060A6"/>
    <w:rsid w:val="00F07F0F"/>
    <w:rsid w:val="00F07F2E"/>
    <w:rsid w:val="00F1249C"/>
    <w:rsid w:val="00F143B0"/>
    <w:rsid w:val="00F24826"/>
    <w:rsid w:val="00F36A42"/>
    <w:rsid w:val="00F403F2"/>
    <w:rsid w:val="00F50361"/>
    <w:rsid w:val="00F514BB"/>
    <w:rsid w:val="00F63683"/>
    <w:rsid w:val="00F72284"/>
    <w:rsid w:val="00F7548C"/>
    <w:rsid w:val="00F872ED"/>
    <w:rsid w:val="00F9020C"/>
    <w:rsid w:val="00F94BC1"/>
    <w:rsid w:val="00FB283A"/>
    <w:rsid w:val="00FB4DA6"/>
    <w:rsid w:val="00FE0661"/>
    <w:rsid w:val="00FE4562"/>
    <w:rsid w:val="00FE77A8"/>
    <w:rsid w:val="00FF3E87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3A76E"/>
  <w15:chartTrackingRefBased/>
  <w15:docId w15:val="{661E8DE9-73DA-4D6C-AFD4-27C65779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1B2"/>
    <w:pPr>
      <w:ind w:left="720"/>
      <w:contextualSpacing/>
    </w:pPr>
  </w:style>
  <w:style w:type="table" w:styleId="TableGrid">
    <w:name w:val="Table Grid"/>
    <w:basedOn w:val="TableNormal"/>
    <w:uiPriority w:val="39"/>
    <w:rsid w:val="008C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7E"/>
  </w:style>
  <w:style w:type="paragraph" w:styleId="Footer">
    <w:name w:val="footer"/>
    <w:basedOn w:val="Normal"/>
    <w:link w:val="FooterChar"/>
    <w:uiPriority w:val="99"/>
    <w:unhideWhenUsed/>
    <w:rsid w:val="0001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7E"/>
  </w:style>
  <w:style w:type="table" w:styleId="GridTable1Light">
    <w:name w:val="Grid Table 1 Light"/>
    <w:basedOn w:val="TableNormal"/>
    <w:uiPriority w:val="46"/>
    <w:rsid w:val="002F41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Refahu3</cp:lastModifiedBy>
  <cp:revision>2</cp:revision>
  <cp:lastPrinted>2025-06-29T06:11:00Z</cp:lastPrinted>
  <dcterms:created xsi:type="dcterms:W3CDTF">2025-09-15T12:59:00Z</dcterms:created>
  <dcterms:modified xsi:type="dcterms:W3CDTF">2025-09-15T12:59:00Z</dcterms:modified>
</cp:coreProperties>
</file>